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09" w:rsidRPr="00292974" w:rsidRDefault="00F72409" w:rsidP="003F1696">
      <w:pPr>
        <w:tabs>
          <w:tab w:val="center" w:pos="6840"/>
        </w:tabs>
        <w:jc w:val="center"/>
        <w:rPr>
          <w:rFonts w:ascii="Albertus Extra Bold CE CE" w:hAnsi="Albertus Extra Bold CE CE"/>
          <w:b/>
          <w:smallCaps/>
          <w:spacing w:val="30"/>
          <w:sz w:val="40"/>
          <w:szCs w:val="40"/>
        </w:rPr>
      </w:pPr>
      <w:r w:rsidRPr="0044370D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F72409" w:rsidRPr="002C3EAA" w:rsidRDefault="00F72409" w:rsidP="00F72409">
      <w:pPr>
        <w:jc w:val="center"/>
        <w:rPr>
          <w:szCs w:val="24"/>
        </w:rPr>
      </w:pPr>
      <w:r w:rsidRPr="002C3EAA">
        <w:rPr>
          <w:szCs w:val="24"/>
        </w:rPr>
        <w:t>4440 Tiszavasvári Városháza tér 4.</w:t>
      </w:r>
    </w:p>
    <w:p w:rsidR="00F72409" w:rsidRDefault="00F72409" w:rsidP="00F72409">
      <w:pPr>
        <w:pBdr>
          <w:bottom w:val="thinThickMediumGap" w:sz="24" w:space="1" w:color="auto"/>
        </w:pBdr>
        <w:jc w:val="center"/>
        <w:rPr>
          <w:szCs w:val="24"/>
          <w:lang w:val="en-US"/>
        </w:rPr>
      </w:pPr>
      <w:r w:rsidRPr="002C3EAA">
        <w:rPr>
          <w:szCs w:val="24"/>
          <w:lang w:val="en-US"/>
        </w:rPr>
        <w:t>Tel.: 42/520-500,</w:t>
      </w:r>
      <w:r w:rsidRPr="002C3EAA">
        <w:rPr>
          <w:szCs w:val="24"/>
          <w:lang w:val="en-US"/>
        </w:rPr>
        <w:tab/>
        <w:t>Fax: 42/275-000,</w:t>
      </w:r>
      <w:r w:rsidRPr="002C3EAA">
        <w:rPr>
          <w:szCs w:val="24"/>
          <w:lang w:val="en-US"/>
        </w:rPr>
        <w:tab/>
        <w:t xml:space="preserve">e-mail: </w:t>
      </w:r>
      <w:hyperlink r:id="rId9" w:history="1">
        <w:r w:rsidRPr="002C3EAA">
          <w:rPr>
            <w:color w:val="0000FF"/>
            <w:szCs w:val="24"/>
            <w:u w:val="single"/>
            <w:lang w:val="en-US"/>
          </w:rPr>
          <w:t>tvonkph@tiszavasvari.hu</w:t>
        </w:r>
      </w:hyperlink>
    </w:p>
    <w:p w:rsidR="00F72409" w:rsidRPr="0044370D" w:rsidRDefault="00721D12" w:rsidP="00F72409">
      <w:pPr>
        <w:pStyle w:val="lfej"/>
        <w:tabs>
          <w:tab w:val="clear" w:pos="4536"/>
          <w:tab w:val="clear" w:pos="9072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>TPH/1977-</w:t>
      </w:r>
      <w:r w:rsidR="00106E87">
        <w:rPr>
          <w:sz w:val="24"/>
          <w:szCs w:val="24"/>
        </w:rPr>
        <w:t>5</w:t>
      </w:r>
      <w:r w:rsidR="00F72409" w:rsidRPr="0044370D">
        <w:rPr>
          <w:sz w:val="24"/>
          <w:szCs w:val="24"/>
        </w:rPr>
        <w:t>/2020.</w:t>
      </w:r>
    </w:p>
    <w:p w:rsidR="00F72409" w:rsidRDefault="00106E87" w:rsidP="00F72409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72/</w:t>
      </w:r>
      <w:r w:rsidR="00F72409" w:rsidRPr="00292974">
        <w:rPr>
          <w:b/>
          <w:smallCaps/>
          <w:sz w:val="24"/>
          <w:szCs w:val="24"/>
        </w:rPr>
        <w:t>2020.</w:t>
      </w:r>
    </w:p>
    <w:p w:rsidR="00F72409" w:rsidRPr="00292974" w:rsidRDefault="00F72409" w:rsidP="00F72409">
      <w:pPr>
        <w:jc w:val="center"/>
        <w:rPr>
          <w:b/>
          <w:sz w:val="24"/>
          <w:szCs w:val="24"/>
        </w:rPr>
      </w:pPr>
    </w:p>
    <w:p w:rsidR="00F72409" w:rsidRDefault="00F72409" w:rsidP="00F72409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</w:t>
      </w:r>
    </w:p>
    <w:p w:rsidR="00730D51" w:rsidRPr="00730D51" w:rsidRDefault="00C6570C" w:rsidP="00730D51">
      <w:pPr>
        <w:ind w:left="2835" w:hanging="28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Nyírvidék Képző Központ Közhasznú Nonprofit Kft. 2020. évi üzleti tervéről</w:t>
      </w:r>
      <w:r w:rsidR="00730D51">
        <w:rPr>
          <w:b/>
          <w:sz w:val="24"/>
          <w:szCs w:val="24"/>
        </w:rPr>
        <w:t xml:space="preserve"> </w:t>
      </w:r>
      <w:r w:rsidR="00730D51" w:rsidRPr="00730D51">
        <w:rPr>
          <w:b/>
          <w:sz w:val="24"/>
          <w:szCs w:val="24"/>
        </w:rPr>
        <w:t xml:space="preserve">és </w:t>
      </w:r>
      <w:proofErr w:type="gramStart"/>
      <w:r w:rsidR="00730D51" w:rsidRPr="00730D51">
        <w:rPr>
          <w:b/>
          <w:sz w:val="24"/>
          <w:szCs w:val="24"/>
        </w:rPr>
        <w:t>a</w:t>
      </w:r>
      <w:proofErr w:type="gramEnd"/>
    </w:p>
    <w:p w:rsidR="00730D51" w:rsidRPr="00730D51" w:rsidRDefault="00730D51" w:rsidP="00730D51">
      <w:pPr>
        <w:ind w:left="2835" w:hanging="2835"/>
        <w:jc w:val="center"/>
        <w:rPr>
          <w:b/>
          <w:sz w:val="24"/>
          <w:szCs w:val="24"/>
        </w:rPr>
      </w:pPr>
      <w:r w:rsidRPr="00730D51">
        <w:rPr>
          <w:b/>
          <w:sz w:val="24"/>
          <w:szCs w:val="24"/>
        </w:rPr>
        <w:t>2020. évi működési támogatásáról</w:t>
      </w:r>
    </w:p>
    <w:p w:rsidR="00F72409" w:rsidRPr="002A1450" w:rsidRDefault="00F72409" w:rsidP="004E27F0">
      <w:pPr>
        <w:rPr>
          <w:sz w:val="24"/>
          <w:szCs w:val="24"/>
        </w:rPr>
      </w:pPr>
    </w:p>
    <w:p w:rsidR="00F72409" w:rsidRPr="002A1450" w:rsidRDefault="00F72409" w:rsidP="00F72409">
      <w:pPr>
        <w:rPr>
          <w:sz w:val="24"/>
          <w:szCs w:val="24"/>
        </w:rPr>
      </w:pPr>
    </w:p>
    <w:p w:rsidR="00F72409" w:rsidRPr="00D362AA" w:rsidRDefault="00F72409" w:rsidP="00F72409">
      <w:pPr>
        <w:jc w:val="both"/>
        <w:rPr>
          <w:sz w:val="24"/>
          <w:szCs w:val="24"/>
        </w:rPr>
      </w:pPr>
      <w:r w:rsidRPr="00D362AA">
        <w:rPr>
          <w:sz w:val="24"/>
          <w:szCs w:val="24"/>
        </w:rPr>
        <w:t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</w:t>
      </w:r>
    </w:p>
    <w:p w:rsidR="00F72409" w:rsidRPr="00D362AA" w:rsidRDefault="00F72409" w:rsidP="00F72409">
      <w:pPr>
        <w:jc w:val="both"/>
        <w:rPr>
          <w:sz w:val="24"/>
          <w:szCs w:val="24"/>
        </w:rPr>
      </w:pPr>
    </w:p>
    <w:p w:rsidR="000E6D32" w:rsidRPr="000E6D32" w:rsidRDefault="00A95E42" w:rsidP="00A95E42">
      <w:pPr>
        <w:numPr>
          <w:ilvl w:val="0"/>
          <w:numId w:val="42"/>
        </w:numPr>
        <w:jc w:val="both"/>
        <w:rPr>
          <w:sz w:val="24"/>
          <w:szCs w:val="24"/>
        </w:rPr>
      </w:pPr>
      <w:r w:rsidRPr="000E6D32">
        <w:rPr>
          <w:sz w:val="24"/>
          <w:szCs w:val="24"/>
        </w:rPr>
        <w:t>Tiszavasvári Város Önkormányzata nevében a</w:t>
      </w:r>
      <w:r w:rsidR="00860212" w:rsidRPr="000E6D32">
        <w:rPr>
          <w:sz w:val="24"/>
          <w:szCs w:val="24"/>
        </w:rPr>
        <w:t xml:space="preserve"> Nyírvidék Képző Központ</w:t>
      </w:r>
      <w:r w:rsidR="00531281" w:rsidRPr="000E6D32">
        <w:rPr>
          <w:sz w:val="24"/>
          <w:szCs w:val="24"/>
        </w:rPr>
        <w:t xml:space="preserve"> Közhasznú</w:t>
      </w:r>
      <w:r w:rsidR="00860212" w:rsidRPr="000E6D32">
        <w:rPr>
          <w:sz w:val="24"/>
          <w:szCs w:val="24"/>
        </w:rPr>
        <w:t xml:space="preserve"> Nonprofit Kft. (továbbiakban: </w:t>
      </w:r>
      <w:r w:rsidR="00531281" w:rsidRPr="000E6D32">
        <w:rPr>
          <w:sz w:val="24"/>
          <w:szCs w:val="24"/>
        </w:rPr>
        <w:t>Kft.) 2020</w:t>
      </w:r>
      <w:r w:rsidR="00860212" w:rsidRPr="000E6D32">
        <w:rPr>
          <w:sz w:val="24"/>
          <w:szCs w:val="24"/>
        </w:rPr>
        <w:t>. évi üzleti tervét az 1. számú mellékletb</w:t>
      </w:r>
      <w:r w:rsidR="004E27F0" w:rsidRPr="000E6D32">
        <w:rPr>
          <w:sz w:val="24"/>
          <w:szCs w:val="24"/>
        </w:rPr>
        <w:t>en foglalt tartalommal jóváhagyom</w:t>
      </w:r>
      <w:r w:rsidR="00282F55" w:rsidRPr="000E6D32">
        <w:rPr>
          <w:sz w:val="24"/>
          <w:szCs w:val="24"/>
        </w:rPr>
        <w:t xml:space="preserve">, </w:t>
      </w:r>
      <w:r w:rsidRPr="000E6D32">
        <w:rPr>
          <w:sz w:val="24"/>
          <w:szCs w:val="24"/>
        </w:rPr>
        <w:t>azzal a kiegészítéssel, hogy a</w:t>
      </w:r>
      <w:r w:rsidR="000E6D32" w:rsidRPr="000E6D32">
        <w:rPr>
          <w:sz w:val="24"/>
          <w:szCs w:val="24"/>
        </w:rPr>
        <w:t>z a</w:t>
      </w:r>
      <w:r w:rsidRPr="000E6D32">
        <w:rPr>
          <w:sz w:val="24"/>
          <w:szCs w:val="24"/>
        </w:rPr>
        <w:t xml:space="preserve"> későbbiekben</w:t>
      </w:r>
      <w:r w:rsidR="000E6D32" w:rsidRPr="000E6D32">
        <w:rPr>
          <w:sz w:val="24"/>
          <w:szCs w:val="24"/>
        </w:rPr>
        <w:t>,</w:t>
      </w:r>
      <w:r w:rsidRPr="000E6D32">
        <w:rPr>
          <w:sz w:val="24"/>
          <w:szCs w:val="24"/>
        </w:rPr>
        <w:t xml:space="preserve"> a járványügyi helyzet gazdaságra gyakorolt hatása alapján </w:t>
      </w:r>
      <w:r w:rsidR="000E6D32" w:rsidRPr="000E6D32">
        <w:rPr>
          <w:sz w:val="24"/>
          <w:szCs w:val="24"/>
        </w:rPr>
        <w:t>kerüljön átdolgozásra.</w:t>
      </w:r>
    </w:p>
    <w:p w:rsidR="00A95E42" w:rsidRPr="000E6D32" w:rsidRDefault="00A95E42" w:rsidP="000E6D32">
      <w:pPr>
        <w:ind w:left="720"/>
        <w:jc w:val="both"/>
        <w:rPr>
          <w:sz w:val="24"/>
          <w:szCs w:val="24"/>
        </w:rPr>
      </w:pPr>
      <w:r w:rsidRPr="000E6D32">
        <w:rPr>
          <w:sz w:val="24"/>
          <w:szCs w:val="24"/>
        </w:rPr>
        <w:t xml:space="preserve"> </w:t>
      </w:r>
    </w:p>
    <w:p w:rsidR="00A95E42" w:rsidRPr="000E6D32" w:rsidRDefault="00A95E42" w:rsidP="00860212">
      <w:pPr>
        <w:numPr>
          <w:ilvl w:val="0"/>
          <w:numId w:val="42"/>
        </w:numPr>
        <w:jc w:val="both"/>
        <w:rPr>
          <w:sz w:val="24"/>
          <w:szCs w:val="24"/>
        </w:rPr>
      </w:pPr>
      <w:r w:rsidRPr="000E6D32">
        <w:rPr>
          <w:sz w:val="24"/>
          <w:szCs w:val="24"/>
        </w:rPr>
        <w:t>Amennyiben a</w:t>
      </w:r>
      <w:r w:rsidR="000E6D32" w:rsidRPr="000E6D32">
        <w:rPr>
          <w:sz w:val="24"/>
          <w:szCs w:val="24"/>
        </w:rPr>
        <w:t xml:space="preserve"> Kft. által átdolgozásra kerül az üzleti terv, akkor</w:t>
      </w:r>
      <w:r w:rsidRPr="000E6D32">
        <w:rPr>
          <w:sz w:val="24"/>
          <w:szCs w:val="24"/>
        </w:rPr>
        <w:t xml:space="preserve"> az</w:t>
      </w:r>
      <w:r w:rsidR="000E6D32" w:rsidRPr="000E6D32">
        <w:rPr>
          <w:sz w:val="24"/>
          <w:szCs w:val="24"/>
        </w:rPr>
        <w:t xml:space="preserve"> átdolgozott</w:t>
      </w:r>
      <w:r w:rsidRPr="000E6D32">
        <w:rPr>
          <w:sz w:val="24"/>
          <w:szCs w:val="24"/>
        </w:rPr>
        <w:t xml:space="preserve"> üzleti tervről ismételten döntést kell hozni</w:t>
      </w:r>
      <w:r w:rsidR="000E6D32" w:rsidRPr="000E6D32">
        <w:rPr>
          <w:sz w:val="24"/>
          <w:szCs w:val="24"/>
        </w:rPr>
        <w:t xml:space="preserve"> Tiszavasvári Város Önkormányzatának</w:t>
      </w:r>
      <w:r w:rsidRPr="000E6D32">
        <w:rPr>
          <w:sz w:val="24"/>
          <w:szCs w:val="24"/>
        </w:rPr>
        <w:t xml:space="preserve">. </w:t>
      </w:r>
    </w:p>
    <w:p w:rsidR="00860212" w:rsidRPr="000E6D32" w:rsidRDefault="00860212" w:rsidP="00860212">
      <w:pPr>
        <w:ind w:left="360"/>
        <w:jc w:val="both"/>
        <w:rPr>
          <w:sz w:val="24"/>
          <w:szCs w:val="24"/>
        </w:rPr>
      </w:pPr>
    </w:p>
    <w:p w:rsidR="00282F55" w:rsidRPr="000E6D32" w:rsidRDefault="004E27F0" w:rsidP="00860212">
      <w:pPr>
        <w:numPr>
          <w:ilvl w:val="0"/>
          <w:numId w:val="42"/>
        </w:numPr>
        <w:jc w:val="both"/>
        <w:rPr>
          <w:sz w:val="24"/>
          <w:szCs w:val="24"/>
        </w:rPr>
      </w:pPr>
      <w:r w:rsidRPr="000E6D32">
        <w:rPr>
          <w:sz w:val="24"/>
          <w:szCs w:val="24"/>
        </w:rPr>
        <w:t>A Kft. részére</w:t>
      </w:r>
      <w:r w:rsidR="000E6D32" w:rsidRPr="000E6D32">
        <w:rPr>
          <w:sz w:val="24"/>
          <w:szCs w:val="24"/>
        </w:rPr>
        <w:t xml:space="preserve"> Tiszavasvári Város Önkormányzata</w:t>
      </w:r>
      <w:r w:rsidRPr="000E6D32">
        <w:rPr>
          <w:sz w:val="24"/>
          <w:szCs w:val="24"/>
        </w:rPr>
        <w:t xml:space="preserve"> 2020. évben</w:t>
      </w:r>
      <w:r w:rsidR="00A95E42" w:rsidRPr="000E6D32">
        <w:rPr>
          <w:sz w:val="24"/>
          <w:szCs w:val="24"/>
        </w:rPr>
        <w:t xml:space="preserve"> </w:t>
      </w:r>
      <w:r w:rsidR="00282F55" w:rsidRPr="000E6D32">
        <w:rPr>
          <w:sz w:val="24"/>
          <w:szCs w:val="24"/>
        </w:rPr>
        <w:t>3.480.000</w:t>
      </w:r>
      <w:r w:rsidR="00531281" w:rsidRPr="000E6D32">
        <w:rPr>
          <w:sz w:val="24"/>
          <w:szCs w:val="24"/>
        </w:rPr>
        <w:t xml:space="preserve"> </w:t>
      </w:r>
      <w:r w:rsidR="00282F55" w:rsidRPr="000E6D32">
        <w:rPr>
          <w:sz w:val="24"/>
          <w:szCs w:val="24"/>
        </w:rPr>
        <w:t>F</w:t>
      </w:r>
      <w:r w:rsidR="00860212" w:rsidRPr="000E6D32">
        <w:rPr>
          <w:sz w:val="24"/>
          <w:szCs w:val="24"/>
        </w:rPr>
        <w:t>t működési támogatást biztosít a</w:t>
      </w:r>
      <w:r w:rsidR="00531281" w:rsidRPr="000E6D32">
        <w:rPr>
          <w:sz w:val="24"/>
          <w:szCs w:val="24"/>
        </w:rPr>
        <w:t xml:space="preserve"> jelen határozat</w:t>
      </w:r>
      <w:r w:rsidR="00860212" w:rsidRPr="000E6D32">
        <w:rPr>
          <w:sz w:val="24"/>
          <w:szCs w:val="24"/>
        </w:rPr>
        <w:t xml:space="preserve"> 2. számú melléklet</w:t>
      </w:r>
      <w:r w:rsidR="00531281" w:rsidRPr="000E6D32">
        <w:rPr>
          <w:sz w:val="24"/>
          <w:szCs w:val="24"/>
        </w:rPr>
        <w:t>é</w:t>
      </w:r>
      <w:r w:rsidR="00860212" w:rsidRPr="000E6D32">
        <w:rPr>
          <w:sz w:val="24"/>
          <w:szCs w:val="24"/>
        </w:rPr>
        <w:t>ben szereplő megállapodás alapján.</w:t>
      </w:r>
    </w:p>
    <w:p w:rsidR="00282F55" w:rsidRPr="000E6D32" w:rsidRDefault="00282F55" w:rsidP="00282F55">
      <w:pPr>
        <w:pStyle w:val="Listaszerbekezds"/>
      </w:pPr>
    </w:p>
    <w:p w:rsidR="00860212" w:rsidRPr="000E6D32" w:rsidRDefault="00860212" w:rsidP="00860212">
      <w:pPr>
        <w:numPr>
          <w:ilvl w:val="0"/>
          <w:numId w:val="42"/>
        </w:numPr>
        <w:jc w:val="both"/>
        <w:rPr>
          <w:sz w:val="24"/>
          <w:szCs w:val="24"/>
        </w:rPr>
      </w:pPr>
      <w:r w:rsidRPr="000E6D32">
        <w:rPr>
          <w:sz w:val="24"/>
          <w:szCs w:val="24"/>
        </w:rPr>
        <w:t>Amennyiben a Kft.</w:t>
      </w:r>
      <w:r w:rsidR="00282F55" w:rsidRPr="000E6D32">
        <w:rPr>
          <w:sz w:val="24"/>
          <w:szCs w:val="24"/>
        </w:rPr>
        <w:t xml:space="preserve"> elektronikus formában megtartott</w:t>
      </w:r>
      <w:r w:rsidRPr="000E6D32">
        <w:rPr>
          <w:sz w:val="24"/>
          <w:szCs w:val="24"/>
        </w:rPr>
        <w:t xml:space="preserve"> taggyűlés</w:t>
      </w:r>
      <w:r w:rsidR="00282F55" w:rsidRPr="000E6D32">
        <w:rPr>
          <w:sz w:val="24"/>
          <w:szCs w:val="24"/>
        </w:rPr>
        <w:t>én</w:t>
      </w:r>
      <w:r w:rsidRPr="000E6D32">
        <w:rPr>
          <w:sz w:val="24"/>
          <w:szCs w:val="24"/>
        </w:rPr>
        <w:t xml:space="preserve"> az üzleti tervet a működési támogatásra tekintettel változatlanul elfogadja, akkor a</w:t>
      </w:r>
      <w:r w:rsidR="00282F55" w:rsidRPr="000E6D32">
        <w:rPr>
          <w:sz w:val="24"/>
          <w:szCs w:val="24"/>
        </w:rPr>
        <w:t xml:space="preserve"> jelen határozat</w:t>
      </w:r>
      <w:r w:rsidRPr="000E6D32">
        <w:rPr>
          <w:sz w:val="24"/>
          <w:szCs w:val="24"/>
        </w:rPr>
        <w:t xml:space="preserve"> 2. számú mel</w:t>
      </w:r>
      <w:r w:rsidR="00282F55" w:rsidRPr="000E6D32">
        <w:rPr>
          <w:sz w:val="24"/>
          <w:szCs w:val="24"/>
        </w:rPr>
        <w:t>lékletében szereplő megállapodást aláírom</w:t>
      </w:r>
      <w:r w:rsidR="004F7CE8">
        <w:rPr>
          <w:sz w:val="24"/>
          <w:szCs w:val="24"/>
        </w:rPr>
        <w:t>.</w:t>
      </w:r>
    </w:p>
    <w:p w:rsidR="00A95E42" w:rsidRPr="004E27F0" w:rsidRDefault="00A95E42" w:rsidP="00A95E42">
      <w:pPr>
        <w:jc w:val="both"/>
        <w:rPr>
          <w:color w:val="FF0000"/>
          <w:sz w:val="24"/>
          <w:szCs w:val="24"/>
        </w:rPr>
      </w:pPr>
    </w:p>
    <w:p w:rsidR="00860212" w:rsidRPr="00860212" w:rsidRDefault="000E6D32" w:rsidP="00860212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860212" w:rsidRPr="00860212">
        <w:rPr>
          <w:sz w:val="24"/>
          <w:szCs w:val="24"/>
        </w:rPr>
        <w:t>elen határozatról</w:t>
      </w:r>
      <w:r>
        <w:rPr>
          <w:sz w:val="24"/>
          <w:szCs w:val="24"/>
        </w:rPr>
        <w:t xml:space="preserve"> a Kft. ügyvezetőjét</w:t>
      </w:r>
      <w:r w:rsidR="00860212" w:rsidRPr="00860212">
        <w:rPr>
          <w:sz w:val="24"/>
          <w:szCs w:val="24"/>
        </w:rPr>
        <w:t xml:space="preserve"> tájékozt</w:t>
      </w:r>
      <w:r>
        <w:rPr>
          <w:sz w:val="24"/>
          <w:szCs w:val="24"/>
        </w:rPr>
        <w:t>atom</w:t>
      </w:r>
      <w:r w:rsidR="00860212" w:rsidRPr="00860212">
        <w:rPr>
          <w:sz w:val="24"/>
          <w:szCs w:val="24"/>
        </w:rPr>
        <w:t>.</w:t>
      </w:r>
    </w:p>
    <w:p w:rsidR="00F72409" w:rsidRPr="0053457E" w:rsidRDefault="00F72409" w:rsidP="00F72409">
      <w:pPr>
        <w:ind w:left="360"/>
        <w:jc w:val="both"/>
        <w:rPr>
          <w:b/>
          <w:color w:val="FF0000"/>
          <w:sz w:val="24"/>
          <w:szCs w:val="24"/>
        </w:rPr>
      </w:pPr>
    </w:p>
    <w:p w:rsidR="00F72409" w:rsidRPr="00CF15B1" w:rsidRDefault="00F72409" w:rsidP="00F72409">
      <w:pPr>
        <w:jc w:val="center"/>
        <w:rPr>
          <w:b/>
          <w:sz w:val="24"/>
          <w:szCs w:val="24"/>
        </w:rPr>
      </w:pPr>
      <w:r w:rsidRPr="00CF15B1">
        <w:rPr>
          <w:b/>
          <w:sz w:val="24"/>
          <w:szCs w:val="24"/>
        </w:rPr>
        <w:t>INDOKOLÁS</w:t>
      </w:r>
    </w:p>
    <w:p w:rsidR="00F72409" w:rsidRPr="00CF15B1" w:rsidRDefault="00F72409" w:rsidP="00F72409">
      <w:pPr>
        <w:ind w:left="360"/>
        <w:jc w:val="center"/>
        <w:rPr>
          <w:sz w:val="24"/>
          <w:szCs w:val="24"/>
        </w:rPr>
      </w:pPr>
    </w:p>
    <w:p w:rsidR="00F72409" w:rsidRPr="0053457E" w:rsidRDefault="00F72409" w:rsidP="00F72409">
      <w:pPr>
        <w:jc w:val="both"/>
        <w:rPr>
          <w:color w:val="FF0000"/>
          <w:sz w:val="24"/>
          <w:szCs w:val="24"/>
        </w:rPr>
      </w:pPr>
      <w:r w:rsidRPr="00CF15B1">
        <w:rPr>
          <w:sz w:val="24"/>
          <w:szCs w:val="24"/>
        </w:rPr>
        <w:t>A</w:t>
      </w:r>
      <w:r w:rsidR="00CF15B1" w:rsidRPr="00CF15B1">
        <w:rPr>
          <w:sz w:val="24"/>
          <w:szCs w:val="24"/>
        </w:rPr>
        <w:t xml:space="preserve"> </w:t>
      </w:r>
      <w:r w:rsidR="00CF15B1" w:rsidRPr="00CF15B1">
        <w:rPr>
          <w:sz w:val="24"/>
          <w:szCs w:val="24"/>
        </w:rPr>
        <w:t>Nyírvidék Képző Központ Közhasznú Nonprofit Kft.</w:t>
      </w:r>
      <w:r w:rsidR="00CF15B1">
        <w:rPr>
          <w:sz w:val="24"/>
          <w:szCs w:val="24"/>
        </w:rPr>
        <w:t xml:space="preserve"> (továbbiakban: Kft.)</w:t>
      </w:r>
      <w:r w:rsidR="00CF15B1" w:rsidRPr="00CF15B1">
        <w:rPr>
          <w:sz w:val="24"/>
          <w:szCs w:val="24"/>
        </w:rPr>
        <w:t xml:space="preserve"> ügyvezetőjének</w:t>
      </w:r>
      <w:r w:rsidR="00CF15B1" w:rsidRPr="00CF15B1">
        <w:rPr>
          <w:sz w:val="24"/>
          <w:szCs w:val="24"/>
        </w:rPr>
        <w:t xml:space="preserve"> </w:t>
      </w:r>
      <w:r w:rsidR="00CF15B1" w:rsidRPr="00CF15B1">
        <w:rPr>
          <w:sz w:val="24"/>
          <w:szCs w:val="24"/>
        </w:rPr>
        <w:t>tájékoztatása alapján 2020. április 27. napjá</w:t>
      </w:r>
      <w:r w:rsidR="00CF15B1">
        <w:rPr>
          <w:sz w:val="24"/>
          <w:szCs w:val="24"/>
        </w:rPr>
        <w:t>n</w:t>
      </w:r>
      <w:r w:rsidR="00CF15B1" w:rsidRPr="00CF15B1">
        <w:rPr>
          <w:sz w:val="24"/>
          <w:szCs w:val="24"/>
        </w:rPr>
        <w:t xml:space="preserve"> a </w:t>
      </w:r>
      <w:r w:rsidR="00CF15B1" w:rsidRPr="00CF15B1">
        <w:rPr>
          <w:sz w:val="24"/>
          <w:szCs w:val="24"/>
        </w:rPr>
        <w:t>járványügyi helyzet</w:t>
      </w:r>
      <w:r w:rsidR="00CF15B1" w:rsidRPr="00CF15B1">
        <w:rPr>
          <w:sz w:val="24"/>
          <w:szCs w:val="24"/>
        </w:rPr>
        <w:t xml:space="preserve"> miatt elektronikus</w:t>
      </w:r>
      <w:r w:rsidR="00CF15B1">
        <w:rPr>
          <w:sz w:val="24"/>
          <w:szCs w:val="24"/>
        </w:rPr>
        <w:t xml:space="preserve"> (email)</w:t>
      </w:r>
      <w:r w:rsidR="00CF15B1" w:rsidRPr="00CF15B1">
        <w:rPr>
          <w:sz w:val="24"/>
          <w:szCs w:val="24"/>
        </w:rPr>
        <w:t xml:space="preserve"> taggyűlést fog tartani.</w:t>
      </w:r>
      <w:r w:rsidR="00CF15B1">
        <w:rPr>
          <w:sz w:val="24"/>
          <w:szCs w:val="24"/>
        </w:rPr>
        <w:t xml:space="preserve"> Ennek keretében kéri a tulajdonosok döntését a 2020. évi üzleti tervvel kapcsolatban. Ezért szükséges Tiszavasvári Város Önkormányzatának döntést hozni a Kft. üzleti tervéről és az abban kimutatott működési támogatás biztosításáról.</w:t>
      </w:r>
      <w:r w:rsidR="00CF15B1" w:rsidRPr="0053457E">
        <w:rPr>
          <w:color w:val="FF0000"/>
          <w:sz w:val="24"/>
          <w:szCs w:val="24"/>
        </w:rPr>
        <w:t xml:space="preserve"> </w:t>
      </w:r>
    </w:p>
    <w:p w:rsidR="00F72409" w:rsidRPr="002A1450" w:rsidRDefault="00F72409" w:rsidP="00F72409">
      <w:pPr>
        <w:ind w:left="360"/>
        <w:jc w:val="both"/>
        <w:rPr>
          <w:sz w:val="24"/>
          <w:szCs w:val="24"/>
        </w:rPr>
      </w:pPr>
    </w:p>
    <w:p w:rsidR="00F72409" w:rsidRDefault="0053457E" w:rsidP="00F72409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Tiszavasvári, 2020. április 23.</w:t>
      </w:r>
    </w:p>
    <w:p w:rsidR="00F72409" w:rsidRDefault="00F72409" w:rsidP="00F72409">
      <w:pPr>
        <w:tabs>
          <w:tab w:val="center" w:pos="6840"/>
        </w:tabs>
        <w:jc w:val="both"/>
        <w:rPr>
          <w:sz w:val="24"/>
          <w:szCs w:val="24"/>
        </w:rPr>
      </w:pPr>
    </w:p>
    <w:p w:rsidR="00F72409" w:rsidRPr="00F72409" w:rsidRDefault="00F72409" w:rsidP="00F72409">
      <w:pPr>
        <w:tabs>
          <w:tab w:val="center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7B18C7">
        <w:rPr>
          <w:sz w:val="24"/>
          <w:szCs w:val="24"/>
        </w:rPr>
        <w:t xml:space="preserve">                          </w:t>
      </w:r>
      <w:r w:rsidRPr="00F72409">
        <w:rPr>
          <w:b/>
          <w:sz w:val="24"/>
          <w:szCs w:val="24"/>
        </w:rPr>
        <w:t>Szőke Zoltán</w:t>
      </w:r>
    </w:p>
    <w:p w:rsidR="00A544F9" w:rsidRDefault="00F72409" w:rsidP="00DB6A70">
      <w:pPr>
        <w:tabs>
          <w:tab w:val="center" w:pos="6237"/>
        </w:tabs>
        <w:jc w:val="both"/>
        <w:rPr>
          <w:b/>
          <w:sz w:val="24"/>
          <w:szCs w:val="24"/>
        </w:rPr>
      </w:pPr>
      <w:r w:rsidRPr="00F72409">
        <w:rPr>
          <w:b/>
          <w:sz w:val="24"/>
          <w:szCs w:val="24"/>
        </w:rPr>
        <w:tab/>
      </w:r>
      <w:r w:rsidR="007B18C7">
        <w:rPr>
          <w:b/>
          <w:sz w:val="24"/>
          <w:szCs w:val="24"/>
        </w:rPr>
        <w:t xml:space="preserve">                          </w:t>
      </w:r>
      <w:proofErr w:type="gramStart"/>
      <w:r w:rsidRPr="00F72409">
        <w:rPr>
          <w:b/>
          <w:sz w:val="24"/>
          <w:szCs w:val="24"/>
        </w:rPr>
        <w:t>polgármester</w:t>
      </w:r>
      <w:proofErr w:type="gramEnd"/>
    </w:p>
    <w:p w:rsidR="00CF15B1" w:rsidRDefault="00CF15B1" w:rsidP="00DB6A70">
      <w:pPr>
        <w:tabs>
          <w:tab w:val="center" w:pos="6237"/>
        </w:tabs>
        <w:jc w:val="both"/>
        <w:rPr>
          <w:b/>
          <w:sz w:val="24"/>
          <w:szCs w:val="24"/>
        </w:rPr>
      </w:pPr>
    </w:p>
    <w:p w:rsidR="00CF15B1" w:rsidRDefault="00CF15B1" w:rsidP="00DB6A70">
      <w:pPr>
        <w:tabs>
          <w:tab w:val="center" w:pos="6237"/>
        </w:tabs>
        <w:jc w:val="both"/>
        <w:rPr>
          <w:b/>
          <w:sz w:val="24"/>
          <w:szCs w:val="24"/>
        </w:rPr>
      </w:pPr>
    </w:p>
    <w:p w:rsidR="00CF15B1" w:rsidRDefault="00CF15B1" w:rsidP="00DB6A70">
      <w:pPr>
        <w:tabs>
          <w:tab w:val="center" w:pos="6237"/>
        </w:tabs>
        <w:jc w:val="both"/>
        <w:rPr>
          <w:b/>
          <w:sz w:val="24"/>
          <w:szCs w:val="24"/>
        </w:rPr>
      </w:pPr>
    </w:p>
    <w:p w:rsidR="00CF15B1" w:rsidRDefault="00CF15B1" w:rsidP="00DB6A70">
      <w:pPr>
        <w:tabs>
          <w:tab w:val="center" w:pos="6237"/>
        </w:tabs>
        <w:jc w:val="both"/>
        <w:rPr>
          <w:b/>
          <w:sz w:val="24"/>
          <w:szCs w:val="24"/>
        </w:rPr>
      </w:pPr>
    </w:p>
    <w:p w:rsidR="00CF15B1" w:rsidRDefault="00CF15B1" w:rsidP="00DB6A70">
      <w:pPr>
        <w:tabs>
          <w:tab w:val="center" w:pos="6237"/>
        </w:tabs>
        <w:jc w:val="both"/>
        <w:rPr>
          <w:b/>
          <w:sz w:val="24"/>
          <w:szCs w:val="24"/>
        </w:rPr>
      </w:pPr>
    </w:p>
    <w:p w:rsidR="00DB6A70" w:rsidRPr="00DB6A70" w:rsidRDefault="00DB6A70" w:rsidP="00DB6A70">
      <w:pPr>
        <w:tabs>
          <w:tab w:val="center" w:pos="6237"/>
        </w:tabs>
        <w:jc w:val="both"/>
        <w:rPr>
          <w:b/>
          <w:sz w:val="24"/>
          <w:szCs w:val="24"/>
        </w:rPr>
      </w:pPr>
    </w:p>
    <w:p w:rsidR="003F1696" w:rsidRDefault="00C837B4" w:rsidP="0053457E">
      <w:pPr>
        <w:jc w:val="right"/>
        <w:rPr>
          <w:b/>
          <w:cap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</w:t>
      </w:r>
      <w:r>
        <w:rPr>
          <w:sz w:val="24"/>
          <w:szCs w:val="24"/>
        </w:rPr>
        <w:tab/>
      </w:r>
      <w:r w:rsidR="00752C09">
        <w:rPr>
          <w:sz w:val="24"/>
          <w:szCs w:val="24"/>
        </w:rPr>
        <w:t xml:space="preserve">  </w:t>
      </w:r>
      <w:r w:rsidR="00752C09">
        <w:rPr>
          <w:sz w:val="24"/>
          <w:szCs w:val="24"/>
        </w:rPr>
        <w:tab/>
      </w:r>
      <w:r w:rsidR="00752C09">
        <w:rPr>
          <w:sz w:val="24"/>
          <w:szCs w:val="24"/>
        </w:rPr>
        <w:tab/>
      </w:r>
      <w:r w:rsidR="00AC7780">
        <w:rPr>
          <w:sz w:val="24"/>
          <w:szCs w:val="24"/>
        </w:rPr>
        <w:t xml:space="preserve">       </w:t>
      </w:r>
      <w:r w:rsidR="00106E87" w:rsidRPr="00106E87">
        <w:rPr>
          <w:b/>
          <w:sz w:val="24"/>
          <w:szCs w:val="24"/>
        </w:rPr>
        <w:t>72/</w:t>
      </w:r>
      <w:r w:rsidRPr="00081EB6">
        <w:rPr>
          <w:b/>
          <w:sz w:val="24"/>
          <w:szCs w:val="24"/>
        </w:rPr>
        <w:t>2020. számú határozat</w:t>
      </w:r>
      <w:r w:rsidR="00905B64">
        <w:rPr>
          <w:b/>
          <w:sz w:val="24"/>
          <w:szCs w:val="24"/>
        </w:rPr>
        <w:t xml:space="preserve"> 1</w:t>
      </w:r>
      <w:proofErr w:type="gramStart"/>
      <w:r w:rsidR="00905B64">
        <w:rPr>
          <w:b/>
          <w:sz w:val="24"/>
          <w:szCs w:val="24"/>
        </w:rPr>
        <w:t>.számú</w:t>
      </w:r>
      <w:proofErr w:type="gramEnd"/>
      <w:r w:rsidRPr="00081EB6">
        <w:rPr>
          <w:b/>
          <w:sz w:val="24"/>
          <w:szCs w:val="24"/>
        </w:rPr>
        <w:t xml:space="preserve"> melléklete</w:t>
      </w:r>
      <w:r w:rsidR="00A544F9" w:rsidRPr="00081EB6">
        <w:rPr>
          <w:b/>
          <w:caps/>
          <w:sz w:val="24"/>
          <w:szCs w:val="24"/>
        </w:rPr>
        <w:t xml:space="preserve">           </w:t>
      </w:r>
    </w:p>
    <w:p w:rsidR="003F1696" w:rsidRDefault="003F1696" w:rsidP="003F1696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3F1696" w:rsidRDefault="003F1696" w:rsidP="003F1696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3F1696" w:rsidRDefault="003F1696" w:rsidP="009B2E30">
      <w:pPr>
        <w:autoSpaceDE w:val="0"/>
        <w:autoSpaceDN w:val="0"/>
        <w:adjustRightInd w:val="0"/>
        <w:rPr>
          <w:b/>
          <w:u w:val="single"/>
        </w:rPr>
      </w:pPr>
    </w:p>
    <w:p w:rsidR="003F1696" w:rsidRDefault="003F1696" w:rsidP="003F1696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3F1696" w:rsidRDefault="003F1696" w:rsidP="003F1696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3F1696" w:rsidRDefault="003F1696" w:rsidP="003F1696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3F1696" w:rsidRPr="008F7DA6" w:rsidRDefault="003F1696" w:rsidP="003F169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8F7DA6">
        <w:rPr>
          <w:rFonts w:ascii="Arial" w:hAnsi="Arial" w:cs="Arial"/>
          <w:b/>
          <w:sz w:val="40"/>
          <w:szCs w:val="40"/>
        </w:rPr>
        <w:t>A</w:t>
      </w:r>
    </w:p>
    <w:p w:rsidR="003F1696" w:rsidRPr="008F7DA6" w:rsidRDefault="003F1696" w:rsidP="003F169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:rsidR="003F1696" w:rsidRPr="008F7DA6" w:rsidRDefault="003F1696" w:rsidP="003F169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8F7DA6">
        <w:rPr>
          <w:rFonts w:ascii="Arial" w:hAnsi="Arial" w:cs="Arial"/>
          <w:b/>
          <w:sz w:val="40"/>
          <w:szCs w:val="40"/>
        </w:rPr>
        <w:t xml:space="preserve">NYÍRVIDÉK KÉPZŐ KÖZPONT NONPROFIT KFT. </w:t>
      </w:r>
    </w:p>
    <w:p w:rsidR="003F1696" w:rsidRPr="008F7DA6" w:rsidRDefault="003F1696" w:rsidP="003F169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:rsidR="003F1696" w:rsidRPr="008F7DA6" w:rsidRDefault="003F1696" w:rsidP="003F169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:rsidR="003F1696" w:rsidRPr="008F7DA6" w:rsidRDefault="003F1696" w:rsidP="003F169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:rsidR="003F1696" w:rsidRPr="008F7DA6" w:rsidRDefault="003F1696" w:rsidP="003F169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</w:p>
    <w:p w:rsidR="003F1696" w:rsidRPr="008F7DA6" w:rsidRDefault="003F1696" w:rsidP="003F169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8F7DA6">
        <w:rPr>
          <w:rFonts w:ascii="Arial" w:hAnsi="Arial" w:cs="Arial"/>
          <w:b/>
          <w:sz w:val="40"/>
          <w:szCs w:val="40"/>
        </w:rPr>
        <w:t>ÜZLETI TERVE</w:t>
      </w:r>
    </w:p>
    <w:p w:rsidR="003F1696" w:rsidRPr="008F7DA6" w:rsidRDefault="003F1696" w:rsidP="003F169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F1696" w:rsidRPr="008F7DA6" w:rsidRDefault="003F1696" w:rsidP="003F16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F1696" w:rsidRPr="008F7DA6" w:rsidRDefault="003F1696" w:rsidP="003F16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F1696" w:rsidRPr="008F7DA6" w:rsidRDefault="003F1696" w:rsidP="003F169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3F1696" w:rsidRPr="008F7DA6" w:rsidRDefault="003F1696" w:rsidP="003F169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F1696" w:rsidRPr="008F7DA6" w:rsidRDefault="003F1696" w:rsidP="003F169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8F7DA6">
        <w:rPr>
          <w:rFonts w:ascii="Arial" w:hAnsi="Arial" w:cs="Arial"/>
          <w:b/>
          <w:sz w:val="40"/>
          <w:szCs w:val="40"/>
        </w:rPr>
        <w:t>20</w:t>
      </w:r>
      <w:r>
        <w:rPr>
          <w:rFonts w:ascii="Arial" w:hAnsi="Arial" w:cs="Arial"/>
          <w:b/>
          <w:sz w:val="40"/>
          <w:szCs w:val="40"/>
        </w:rPr>
        <w:t>20</w:t>
      </w:r>
      <w:r w:rsidRPr="008F7DA6">
        <w:rPr>
          <w:rFonts w:ascii="Arial" w:hAnsi="Arial" w:cs="Arial"/>
          <w:b/>
          <w:sz w:val="40"/>
          <w:szCs w:val="40"/>
        </w:rPr>
        <w:t>. ÉVRE</w:t>
      </w:r>
    </w:p>
    <w:p w:rsidR="003F1696" w:rsidRPr="008F7DA6" w:rsidRDefault="003F1696" w:rsidP="003F169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3F1696" w:rsidRPr="008F7DA6" w:rsidRDefault="003F1696" w:rsidP="003F169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3F1696" w:rsidRPr="008F7DA6" w:rsidRDefault="003F1696" w:rsidP="003F1696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3F1696" w:rsidRPr="008F7DA6" w:rsidRDefault="003F1696" w:rsidP="003F169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F1696" w:rsidRPr="008F7DA6" w:rsidRDefault="003F1696" w:rsidP="003F169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F1696" w:rsidRPr="008F7DA6" w:rsidRDefault="003F1696" w:rsidP="003F169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F1696" w:rsidRPr="008F7DA6" w:rsidRDefault="003F1696" w:rsidP="003F169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F1696" w:rsidRPr="008F7DA6" w:rsidRDefault="003F1696" w:rsidP="003F169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F1696" w:rsidRPr="008F7DA6" w:rsidRDefault="003F1696" w:rsidP="003F1696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2020</w:t>
      </w:r>
      <w:r w:rsidRPr="008F7DA6">
        <w:rPr>
          <w:rFonts w:ascii="Arial" w:hAnsi="Arial" w:cs="Arial"/>
          <w:b/>
        </w:rPr>
        <w:t>.</w:t>
      </w:r>
      <w:r w:rsidRPr="00550772">
        <w:rPr>
          <w:rFonts w:ascii="Arial" w:hAnsi="Arial" w:cs="Arial"/>
          <w:b/>
        </w:rPr>
        <w:t xml:space="preserve"> </w:t>
      </w:r>
      <w:r w:rsidRPr="008F7DA6">
        <w:rPr>
          <w:rFonts w:ascii="Arial" w:hAnsi="Arial" w:cs="Arial"/>
          <w:b/>
        </w:rPr>
        <w:t>február 28.</w:t>
      </w:r>
    </w:p>
    <w:p w:rsidR="003F1696" w:rsidRPr="008F7DA6" w:rsidRDefault="003F1696" w:rsidP="003F169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F1696" w:rsidRPr="008F7DA6" w:rsidRDefault="003F1696" w:rsidP="003F169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F1696" w:rsidRPr="008F7DA6" w:rsidRDefault="003F1696" w:rsidP="003F1696">
      <w:pPr>
        <w:autoSpaceDE w:val="0"/>
        <w:autoSpaceDN w:val="0"/>
        <w:adjustRightInd w:val="0"/>
        <w:ind w:right="844" w:firstLine="900"/>
        <w:rPr>
          <w:rFonts w:ascii="Arial" w:hAnsi="Arial" w:cs="Arial"/>
          <w:b/>
        </w:rPr>
      </w:pPr>
    </w:p>
    <w:p w:rsidR="003F1696" w:rsidRPr="008F7DA6" w:rsidRDefault="003F1696" w:rsidP="003F1696">
      <w:pPr>
        <w:autoSpaceDE w:val="0"/>
        <w:autoSpaceDN w:val="0"/>
        <w:adjustRightInd w:val="0"/>
        <w:ind w:left="3163" w:right="844" w:firstLine="900"/>
        <w:rPr>
          <w:rFonts w:ascii="Arial" w:hAnsi="Arial" w:cs="Arial"/>
          <w:b/>
        </w:rPr>
      </w:pPr>
      <w:r w:rsidRPr="008F7DA6">
        <w:rPr>
          <w:rFonts w:ascii="Arial" w:hAnsi="Arial" w:cs="Arial"/>
          <w:b/>
        </w:rPr>
        <w:t xml:space="preserve">     ………………………………………</w:t>
      </w:r>
    </w:p>
    <w:p w:rsidR="003F1696" w:rsidRPr="008F7DA6" w:rsidRDefault="003F1696" w:rsidP="003F1696">
      <w:pPr>
        <w:autoSpaceDE w:val="0"/>
        <w:autoSpaceDN w:val="0"/>
        <w:adjustRightInd w:val="0"/>
        <w:ind w:left="4063" w:right="844" w:firstLine="900"/>
        <w:rPr>
          <w:rFonts w:ascii="Arial" w:hAnsi="Arial" w:cs="Arial"/>
          <w:b/>
        </w:rPr>
      </w:pPr>
      <w:r w:rsidRPr="008F7DA6">
        <w:rPr>
          <w:rFonts w:ascii="Arial" w:hAnsi="Arial" w:cs="Arial"/>
          <w:b/>
        </w:rPr>
        <w:t xml:space="preserve">     </w:t>
      </w:r>
      <w:r w:rsidR="00A03EF7">
        <w:rPr>
          <w:rFonts w:ascii="Arial" w:hAnsi="Arial" w:cs="Arial"/>
          <w:b/>
        </w:rPr>
        <w:t xml:space="preserve">     Kőhegyi Edit s.k.</w:t>
      </w:r>
      <w:r w:rsidRPr="008F7DA6">
        <w:rPr>
          <w:rFonts w:ascii="Arial" w:hAnsi="Arial" w:cs="Arial"/>
          <w:b/>
        </w:rPr>
        <w:tab/>
      </w:r>
      <w:r w:rsidRPr="008F7DA6">
        <w:rPr>
          <w:rFonts w:ascii="Arial" w:hAnsi="Arial" w:cs="Arial"/>
          <w:b/>
        </w:rPr>
        <w:tab/>
      </w:r>
      <w:r w:rsidRPr="008F7DA6">
        <w:rPr>
          <w:rFonts w:ascii="Arial" w:hAnsi="Arial" w:cs="Arial"/>
          <w:b/>
        </w:rPr>
        <w:tab/>
      </w:r>
      <w:r w:rsidRPr="008F7DA6">
        <w:rPr>
          <w:rFonts w:ascii="Arial" w:hAnsi="Arial" w:cs="Arial"/>
          <w:b/>
        </w:rPr>
        <w:tab/>
      </w:r>
      <w:r w:rsidRPr="008F7DA6">
        <w:rPr>
          <w:rFonts w:ascii="Arial" w:hAnsi="Arial" w:cs="Arial"/>
          <w:b/>
        </w:rPr>
        <w:tab/>
      </w:r>
      <w:r w:rsidRPr="008F7DA6">
        <w:rPr>
          <w:rFonts w:ascii="Arial" w:hAnsi="Arial" w:cs="Arial"/>
          <w:b/>
        </w:rPr>
        <w:tab/>
        <w:t>ügyvezető</w:t>
      </w:r>
    </w:p>
    <w:p w:rsidR="003F1696" w:rsidRPr="008F7DA6" w:rsidRDefault="003F1696" w:rsidP="003F1696">
      <w:pPr>
        <w:autoSpaceDE w:val="0"/>
        <w:autoSpaceDN w:val="0"/>
        <w:adjustRightInd w:val="0"/>
        <w:ind w:right="844" w:firstLine="900"/>
        <w:rPr>
          <w:rFonts w:ascii="Arial" w:hAnsi="Arial" w:cs="Arial"/>
          <w:b/>
        </w:rPr>
      </w:pPr>
    </w:p>
    <w:p w:rsidR="003F1696" w:rsidRPr="008F7DA6" w:rsidRDefault="003F1696" w:rsidP="003F1696">
      <w:pPr>
        <w:autoSpaceDE w:val="0"/>
        <w:autoSpaceDN w:val="0"/>
        <w:adjustRightInd w:val="0"/>
        <w:ind w:right="844" w:firstLine="900"/>
        <w:rPr>
          <w:rFonts w:ascii="Arial" w:hAnsi="Arial" w:cs="Arial"/>
          <w:b/>
        </w:rPr>
      </w:pPr>
    </w:p>
    <w:p w:rsidR="003F1696" w:rsidRDefault="003F1696" w:rsidP="003F1696">
      <w:pPr>
        <w:tabs>
          <w:tab w:val="left" w:pos="2370"/>
        </w:tabs>
        <w:autoSpaceDE w:val="0"/>
        <w:autoSpaceDN w:val="0"/>
        <w:adjustRightInd w:val="0"/>
        <w:rPr>
          <w:rFonts w:ascii="AkzidenzGroteskCE" w:hAnsi="AkzidenzGroteskCE" w:cs="AkzidenzGroteskCE"/>
        </w:rPr>
      </w:pPr>
      <w:r w:rsidRPr="008F7DA6">
        <w:rPr>
          <w:rFonts w:ascii="AkzidenzGroteskCE" w:hAnsi="AkzidenzGroteskCE" w:cs="AkzidenzGroteskCE"/>
        </w:rPr>
        <w:tab/>
      </w:r>
    </w:p>
    <w:p w:rsidR="00942C2D" w:rsidRPr="008F7DA6" w:rsidRDefault="00942C2D" w:rsidP="003F1696">
      <w:pPr>
        <w:tabs>
          <w:tab w:val="left" w:pos="2370"/>
        </w:tabs>
        <w:autoSpaceDE w:val="0"/>
        <w:autoSpaceDN w:val="0"/>
        <w:adjustRightInd w:val="0"/>
      </w:pPr>
    </w:p>
    <w:p w:rsidR="003F1696" w:rsidRPr="008F7DA6" w:rsidRDefault="003F1696" w:rsidP="003F1696"/>
    <w:p w:rsidR="003F1696" w:rsidRDefault="003F1696" w:rsidP="003F1696"/>
    <w:p w:rsidR="003F1696" w:rsidRDefault="003F1696" w:rsidP="003F1696"/>
    <w:p w:rsidR="003F1696" w:rsidRDefault="003F1696" w:rsidP="003F1696"/>
    <w:p w:rsidR="003F1696" w:rsidRDefault="003F1696" w:rsidP="003F1696"/>
    <w:p w:rsidR="003F1696" w:rsidRDefault="003F1696" w:rsidP="003F1696"/>
    <w:p w:rsidR="003F1696" w:rsidRDefault="003F1696" w:rsidP="003F1696"/>
    <w:p w:rsidR="003F1696" w:rsidRDefault="003F1696" w:rsidP="003F1696"/>
    <w:p w:rsidR="003F1696" w:rsidRPr="008F7DA6" w:rsidRDefault="003F1696" w:rsidP="003F1696"/>
    <w:p w:rsidR="003F1696" w:rsidRPr="008F7DA6" w:rsidRDefault="003F1696" w:rsidP="003F1696"/>
    <w:p w:rsidR="003F1696" w:rsidRPr="008F7DA6" w:rsidRDefault="003F1696" w:rsidP="003F1696"/>
    <w:p w:rsidR="003F1696" w:rsidRDefault="003F1696" w:rsidP="003F1696">
      <w:pPr>
        <w:pStyle w:val="TJ3"/>
        <w:tabs>
          <w:tab w:val="left" w:pos="6255"/>
        </w:tabs>
        <w:jc w:val="center"/>
      </w:pPr>
      <w:r w:rsidRPr="00B36948">
        <w:rPr>
          <w:b/>
          <w:sz w:val="28"/>
        </w:rPr>
        <w:lastRenderedPageBreak/>
        <w:t>Tartalomjegyzék</w:t>
      </w:r>
    </w:p>
    <w:p w:rsidR="003F1696" w:rsidRDefault="003F1696" w:rsidP="003F1696">
      <w:pPr>
        <w:pStyle w:val="TJ3"/>
        <w:tabs>
          <w:tab w:val="left" w:pos="6255"/>
        </w:tabs>
      </w:pPr>
    </w:p>
    <w:p w:rsidR="003F1696" w:rsidRDefault="003F1696" w:rsidP="003F169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F7DA6">
        <w:fldChar w:fldCharType="begin"/>
      </w:r>
      <w:r w:rsidRPr="008F7DA6">
        <w:instrText xml:space="preserve"> TOC \o "1-3" \h \z \u </w:instrText>
      </w:r>
      <w:r w:rsidRPr="008F7DA6">
        <w:fldChar w:fldCharType="separate"/>
      </w:r>
      <w:hyperlink w:anchor="_Toc33771742" w:history="1">
        <w:r w:rsidRPr="0004057B">
          <w:rPr>
            <w:rStyle w:val="Hiperhivatkozs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04057B">
          <w:rPr>
            <w:rStyle w:val="Hiperhivatkozs"/>
            <w:noProof/>
          </w:rPr>
          <w:t>VEZETŐI ÖSSZEFOGLALÓ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_Toc33771742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43" w:history="1">
        <w:r w:rsidR="003F1696" w:rsidRPr="0004057B">
          <w:rPr>
            <w:rStyle w:val="Hiperhivatkozs"/>
            <w:noProof/>
          </w:rPr>
          <w:t>2.</w:t>
        </w:r>
        <w:r w:rsidR="003F169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1696" w:rsidRPr="0004057B">
          <w:rPr>
            <w:rStyle w:val="Hiperhivatkozs"/>
            <w:noProof/>
          </w:rPr>
          <w:t>A TÁRSASÁG BEMUTATÁSA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_Toc33771743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4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2"/>
        <w:tabs>
          <w:tab w:val="left" w:pos="88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44" w:history="1">
        <w:r w:rsidR="003F1696" w:rsidRPr="0004057B">
          <w:rPr>
            <w:rStyle w:val="Hiperhivatkozs"/>
            <w:noProof/>
          </w:rPr>
          <w:t>2.1.</w:t>
        </w:r>
        <w:r w:rsidR="003F169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1696" w:rsidRPr="0004057B">
          <w:rPr>
            <w:rStyle w:val="Hiperhivatkozs"/>
            <w:noProof/>
          </w:rPr>
          <w:t>A TÁRSASÁG ADATAI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_Toc33771744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4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2"/>
        <w:tabs>
          <w:tab w:val="left" w:pos="88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45" w:history="1">
        <w:r w:rsidR="003F1696" w:rsidRPr="0004057B">
          <w:rPr>
            <w:rStyle w:val="Hiperhivatkozs"/>
            <w:noProof/>
          </w:rPr>
          <w:t>2.2.</w:t>
        </w:r>
        <w:r w:rsidR="003F169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1696" w:rsidRPr="0004057B">
          <w:rPr>
            <w:rStyle w:val="Hiperhivatkozs"/>
            <w:noProof/>
          </w:rPr>
          <w:t>A TÁRSASÁG FELADATAI, TEVÉKENYSÉGE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_Toc33771745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5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46" w:history="1">
        <w:r w:rsidR="003F1696" w:rsidRPr="0004057B">
          <w:rPr>
            <w:rStyle w:val="Hiperhivatkozs"/>
            <w:noProof/>
          </w:rPr>
          <w:t>3.</w:t>
        </w:r>
        <w:r w:rsidR="003F169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1696" w:rsidRPr="0004057B">
          <w:rPr>
            <w:rStyle w:val="Hiperhivatkozs"/>
            <w:noProof/>
          </w:rPr>
          <w:t>PIACELEMZÉS, MARKETINGCÉLOK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_Toc33771746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6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47" w:history="1">
        <w:r w:rsidR="003F1696" w:rsidRPr="0004057B">
          <w:rPr>
            <w:rStyle w:val="Hiperhivatkozs"/>
            <w:noProof/>
          </w:rPr>
          <w:t>4.</w:t>
        </w:r>
        <w:r w:rsidR="003F169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1696" w:rsidRPr="0004057B">
          <w:rPr>
            <w:rStyle w:val="Hiperhivatkozs"/>
            <w:noProof/>
          </w:rPr>
          <w:t>MŰKÖDÉSI ÉS FEJLESZTÉSI CÉLOK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_Toc33771747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9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48" w:history="1">
        <w:r w:rsidR="003F1696" w:rsidRPr="0004057B">
          <w:rPr>
            <w:rStyle w:val="Hiperhivatkozs"/>
            <w:noProof/>
          </w:rPr>
          <w:t>5.</w:t>
        </w:r>
        <w:r w:rsidR="003F169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1696" w:rsidRPr="0004057B">
          <w:rPr>
            <w:rStyle w:val="Hiperhivatkozs"/>
            <w:noProof/>
          </w:rPr>
          <w:t>HUMÁN ERŐFORRÁS GAZDÁLKODÁS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_Toc33771748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9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49" w:history="1">
        <w:r w:rsidR="003F1696" w:rsidRPr="0004057B">
          <w:rPr>
            <w:rStyle w:val="Hiperhivatkozs"/>
            <w:noProof/>
          </w:rPr>
          <w:t>6.</w:t>
        </w:r>
        <w:r w:rsidR="003F169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1696" w:rsidRPr="0004057B">
          <w:rPr>
            <w:rStyle w:val="Hiperhivatkozs"/>
            <w:noProof/>
          </w:rPr>
          <w:t>PÉNZÜGYI TERVEK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_Toc33771749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12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2"/>
        <w:tabs>
          <w:tab w:val="left" w:pos="880"/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50" w:history="1">
        <w:r w:rsidR="003F1696" w:rsidRPr="0004057B">
          <w:rPr>
            <w:rStyle w:val="Hiperhivatkozs"/>
            <w:noProof/>
          </w:rPr>
          <w:t>6.1.</w:t>
        </w:r>
        <w:r w:rsidR="003F169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1696" w:rsidRPr="0004057B">
          <w:rPr>
            <w:rStyle w:val="Hiperhivatkozs"/>
            <w:noProof/>
          </w:rPr>
          <w:t>BEVÉTELEK TERVEZÉSE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_Toc33771750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12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58" w:history="1">
        <w:r w:rsidR="003F1696" w:rsidRPr="0004057B">
          <w:rPr>
            <w:rStyle w:val="Hiperhivatkozs"/>
            <w:noProof/>
          </w:rPr>
          <w:t>6.1.1.</w:t>
        </w:r>
        <w:r w:rsidR="003F169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1696" w:rsidRPr="0004057B">
          <w:rPr>
            <w:rStyle w:val="Hiperhivatkozs"/>
            <w:noProof/>
          </w:rPr>
          <w:t>Alaptevékenység bevételei: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_Toc33771758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12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59" w:history="1">
        <w:r w:rsidR="003F1696" w:rsidRPr="0004057B">
          <w:rPr>
            <w:rStyle w:val="Hiperhivatkozs"/>
            <w:noProof/>
          </w:rPr>
          <w:t>6.1.2. Vállalkozási tevékenység bevétele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_Toc33771759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14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2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69" w:history="1">
        <w:r w:rsidR="003F1696" w:rsidRPr="0004057B">
          <w:rPr>
            <w:rStyle w:val="Hiperhivatkozs"/>
            <w:noProof/>
          </w:rPr>
          <w:t>6.2. KÖLTSÉGEK, RÁFORDÍTÁSOK TERVEZÉSE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_Toc33771769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15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70" w:history="1">
        <w:r w:rsidR="003F1696" w:rsidRPr="0004057B">
          <w:rPr>
            <w:rStyle w:val="Hiperhivatkozs"/>
            <w:noProof/>
          </w:rPr>
          <w:t>6.2.1. Alaptevékenységhez kapcsolódó, működési költségek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_Toc33771770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15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71" w:history="1">
        <w:r w:rsidR="003F1696" w:rsidRPr="0004057B">
          <w:rPr>
            <w:rStyle w:val="Hiperhivatkozs"/>
            <w:noProof/>
          </w:rPr>
          <w:t>6.2.2  Vállalkozási tevékenységhez kapcsolódó költségek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_Toc33771771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16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2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72" w:history="1">
        <w:r w:rsidR="003F1696" w:rsidRPr="0004057B">
          <w:rPr>
            <w:rStyle w:val="Hiperhivatkozs"/>
            <w:noProof/>
          </w:rPr>
          <w:t>6.3. ELŐZETES EREDMÉNYTERV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_Toc33771772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18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2"/>
        <w:tabs>
          <w:tab w:val="right" w:leader="dot" w:pos="101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82" w:history="1">
        <w:r w:rsidR="003F1696" w:rsidRPr="0004057B">
          <w:rPr>
            <w:rStyle w:val="Hiperhivatkozs"/>
            <w:noProof/>
          </w:rPr>
          <w:t>6.4. PÉNZFORGALMI BECSLÉSEK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_Toc33771782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19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3"/>
        <w:tabs>
          <w:tab w:val="clear" w:pos="1100"/>
          <w:tab w:val="left" w:pos="56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83" w:history="1">
        <w:r w:rsidR="003F1696" w:rsidRPr="0004057B">
          <w:rPr>
            <w:rStyle w:val="Hiperhivatkozs"/>
            <w:noProof/>
          </w:rPr>
          <w:t>1.</w:t>
        </w:r>
        <w:r w:rsidR="003F169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1696" w:rsidRPr="0004057B">
          <w:rPr>
            <w:rStyle w:val="Hiperhivatkozs"/>
            <w:noProof/>
          </w:rPr>
          <w:t>sz. melléklet  Bevételek terve tevékenységenként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_Toc33771783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21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3"/>
        <w:tabs>
          <w:tab w:val="left" w:pos="202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84" w:history="1">
        <w:r w:rsidR="003F1696" w:rsidRPr="0004057B">
          <w:rPr>
            <w:rStyle w:val="Hiperhivatkozs"/>
            <w:rFonts w:cs="AkzidenzGroteskCE-Medium"/>
            <w:noProof/>
          </w:rPr>
          <w:t>2. sz. melléklet</w:t>
        </w:r>
        <w:r w:rsidR="003F1696" w:rsidRPr="0004057B">
          <w:rPr>
            <w:rStyle w:val="Hiperhivatkozs"/>
            <w:rFonts w:ascii="AkzidenzGroteskCE-Medium" w:hAnsi="AkzidenzGroteskCE-Medium" w:cs="AkzidenzGroteskCE-Medium"/>
            <w:noProof/>
          </w:rPr>
          <w:t xml:space="preserve"> </w:t>
        </w:r>
        <w:r w:rsidR="003F169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1696" w:rsidRPr="0004057B">
          <w:rPr>
            <w:rStyle w:val="Hiperhivatkozs"/>
            <w:noProof/>
          </w:rPr>
          <w:t>Költségek, ráfordítások terve tevékenységenként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_Toc33771784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22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3"/>
        <w:tabs>
          <w:tab w:val="left" w:pos="219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85" w:history="1">
        <w:r w:rsidR="003F1696" w:rsidRPr="0004057B">
          <w:rPr>
            <w:rStyle w:val="Hiperhivatkozs"/>
            <w:rFonts w:cs="AkzidenzGroteskCE-Medium"/>
            <w:noProof/>
          </w:rPr>
          <w:t>2/a. sz. melléklet</w:t>
        </w:r>
        <w:r w:rsidR="003F1696" w:rsidRPr="0004057B">
          <w:rPr>
            <w:rStyle w:val="Hiperhivatkozs"/>
            <w:rFonts w:ascii="AkzidenzGroteskCE-Medium" w:hAnsi="AkzidenzGroteskCE-Medium" w:cs="AkzidenzGroteskCE-Medium"/>
            <w:noProof/>
          </w:rPr>
          <w:t xml:space="preserve"> </w:t>
        </w:r>
        <w:r w:rsidR="003F169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1696" w:rsidRPr="0004057B">
          <w:rPr>
            <w:rStyle w:val="Hiperhivatkozs"/>
            <w:noProof/>
          </w:rPr>
          <w:t>Az alaptevékenység költségeinek, ráfordításainak megoszlása a tranzitprojekt és egyéb tevékenységek között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_Toc33771785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23</w:t>
        </w:r>
        <w:r w:rsidR="003F1696">
          <w:rPr>
            <w:noProof/>
            <w:webHidden/>
          </w:rPr>
          <w:fldChar w:fldCharType="end"/>
        </w:r>
      </w:hyperlink>
    </w:p>
    <w:p w:rsidR="003F1696" w:rsidRDefault="00106E87" w:rsidP="003F1696">
      <w:pPr>
        <w:pStyle w:val="TJ3"/>
        <w:tabs>
          <w:tab w:val="left" w:pos="195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771786" w:history="1">
        <w:r w:rsidR="003F1696" w:rsidRPr="0004057B">
          <w:rPr>
            <w:rStyle w:val="Hiperhivatkozs"/>
            <w:rFonts w:cs="AkzidenzGroteskCE-Medium"/>
            <w:noProof/>
          </w:rPr>
          <w:t>3. sz. melléklet</w:t>
        </w:r>
        <w:r w:rsidR="003F169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F1696" w:rsidRPr="0004057B">
          <w:rPr>
            <w:rStyle w:val="Hiperhivatkozs"/>
            <w:noProof/>
          </w:rPr>
          <w:t>Eredménykimutatás terv tevékenységenként</w:t>
        </w:r>
        <w:r w:rsidR="003F1696">
          <w:rPr>
            <w:noProof/>
            <w:webHidden/>
          </w:rPr>
          <w:tab/>
        </w:r>
        <w:r w:rsidR="003F1696">
          <w:rPr>
            <w:noProof/>
            <w:webHidden/>
          </w:rPr>
          <w:fldChar w:fldCharType="begin"/>
        </w:r>
        <w:r w:rsidR="003F1696">
          <w:rPr>
            <w:noProof/>
            <w:webHidden/>
          </w:rPr>
          <w:instrText xml:space="preserve"> PAGEREF _Toc33771786 \h </w:instrText>
        </w:r>
        <w:r w:rsidR="003F1696">
          <w:rPr>
            <w:noProof/>
            <w:webHidden/>
          </w:rPr>
        </w:r>
        <w:r w:rsidR="003F1696">
          <w:rPr>
            <w:noProof/>
            <w:webHidden/>
          </w:rPr>
          <w:fldChar w:fldCharType="separate"/>
        </w:r>
        <w:r w:rsidR="00A5504F">
          <w:rPr>
            <w:noProof/>
            <w:webHidden/>
          </w:rPr>
          <w:t>24</w:t>
        </w:r>
        <w:r w:rsidR="003F1696">
          <w:rPr>
            <w:noProof/>
            <w:webHidden/>
          </w:rPr>
          <w:fldChar w:fldCharType="end"/>
        </w:r>
      </w:hyperlink>
    </w:p>
    <w:p w:rsidR="003F1696" w:rsidRPr="008F7DA6" w:rsidRDefault="003F1696" w:rsidP="003F1696">
      <w:pPr>
        <w:pStyle w:val="TJ3"/>
        <w:tabs>
          <w:tab w:val="left" w:pos="6255"/>
        </w:tabs>
        <w:rPr>
          <w:b/>
          <w:sz w:val="22"/>
        </w:rPr>
      </w:pPr>
      <w:r w:rsidRPr="008F7DA6">
        <w:fldChar w:fldCharType="end"/>
      </w:r>
    </w:p>
    <w:p w:rsidR="003F1696" w:rsidRPr="008F7DA6" w:rsidRDefault="003F1696" w:rsidP="003F1696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 w:rsidRPr="008F7DA6"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  <w:br w:type="page"/>
      </w:r>
    </w:p>
    <w:p w:rsidR="003F1696" w:rsidRPr="00B36948" w:rsidRDefault="003F1696" w:rsidP="003F1696">
      <w:pPr>
        <w:pStyle w:val="Cmsor1"/>
        <w:numPr>
          <w:ilvl w:val="0"/>
          <w:numId w:val="6"/>
        </w:numPr>
        <w:spacing w:before="360"/>
        <w:ind w:left="1145"/>
        <w:jc w:val="center"/>
      </w:pPr>
      <w:bookmarkStart w:id="0" w:name="_Toc33771742"/>
      <w:r w:rsidRPr="00B36948">
        <w:lastRenderedPageBreak/>
        <w:t>VEZETŐI ÖSSZEFOGLALÓ</w:t>
      </w:r>
      <w:bookmarkEnd w:id="0"/>
    </w:p>
    <w:p w:rsidR="003F1696" w:rsidRPr="00B36948" w:rsidRDefault="003F1696" w:rsidP="003F1696"/>
    <w:p w:rsidR="003F1696" w:rsidRPr="00860F87" w:rsidRDefault="003F1696" w:rsidP="003F1696">
      <w:pPr>
        <w:spacing w:after="60" w:line="288" w:lineRule="auto"/>
        <w:ind w:left="284" w:right="284"/>
        <w:jc w:val="both"/>
      </w:pPr>
      <w:r w:rsidRPr="00860F87">
        <w:t>A 2020-as év fontos év lesz a Nyírvidék Képző Központ Nonprofit Kft. (a továbbiakban: a Társaság) működése szempontjából. Hosszú, felnőttképzésekkel teli évek után ismét belevágtuk egy nagy</w:t>
      </w:r>
      <w:r>
        <w:t>obb volumenű</w:t>
      </w:r>
      <w:r w:rsidRPr="00860F87">
        <w:t xml:space="preserve"> európai uniós</w:t>
      </w:r>
      <w:r>
        <w:t xml:space="preserve"> finanszírozású tranzitfoglalkoztatási</w:t>
      </w:r>
      <w:r w:rsidRPr="00860F87">
        <w:t xml:space="preserve"> projekt megvalósításába. A Társaság eredetileg projektcégként jött létre, így a projekt megvalósítás egyáltalán nem idegen tőlünk. A Gazdaságfejlesztési és Innovációs Operatív Program 5.1.4-es kiírása nagyon kedvező volt a Társaság számára, mind célkitűzéseit, mind a megvalósítandó feladatokat tekintve, így sikeres pályázást követően a 2020-as év legfontosabb feladtunk a projekt képzéseinek megtartása lesz. Emellett a felnőttképzési tevékenységeinket is maximális erőfeszítésekkel végezzük, hiszen a 2020-as év az átalakulás éve lesz, és sok képzést idén lehet utoljára beindítani, így igyekszünk ezt a piaci lehetőséget kihasználni.</w:t>
      </w:r>
    </w:p>
    <w:p w:rsidR="003F1696" w:rsidRPr="00860F87" w:rsidRDefault="003F1696" w:rsidP="003F1696">
      <w:pPr>
        <w:spacing w:after="60" w:line="288" w:lineRule="auto"/>
        <w:ind w:left="284" w:right="284"/>
        <w:jc w:val="both"/>
      </w:pPr>
      <w:r w:rsidRPr="00860F87">
        <w:t>Az üzleti tervezés irányai hasonlítanak az előző évihez, hiszen a tavalyi év strukturális változásai az idei évben is ugyanúgy jelentkeznek, másrész a tranzitprojekt kiemelten fontos feladatai is szervesen beépülnek a társaság feladatellátásába. Mivel igen sokrétű pályázatról van szó, és a projekt költségvetési meghaladja az éves szokásos működésünket, ezért annak pénzügyi, eredményre gyakorolt hatásait külön is kimutatjuk.</w:t>
      </w:r>
    </w:p>
    <w:p w:rsidR="003F1696" w:rsidRPr="00860F87" w:rsidRDefault="003F1696" w:rsidP="003F1696">
      <w:pPr>
        <w:spacing w:after="60" w:line="288" w:lineRule="auto"/>
        <w:ind w:left="284" w:right="284"/>
        <w:jc w:val="both"/>
      </w:pPr>
      <w:r w:rsidRPr="00860F87">
        <w:t xml:space="preserve">2018. szeptembertől a Nyíregyházi Szakképzési Centrum (NYSZC) vagyonkezelésébe került a </w:t>
      </w:r>
      <w:r>
        <w:t>Képző Központ</w:t>
      </w:r>
      <w:r w:rsidRPr="00860F87">
        <w:t xml:space="preserve"> épületének jelentős része. Azon túlmenően, hogy ennek az eseménynek a hatása lényeges a működés jellegére is, a vagyonra és a lehetőségekre gyakorolt hatása is meghatározó. </w:t>
      </w:r>
    </w:p>
    <w:p w:rsidR="003F1696" w:rsidRPr="00860F87" w:rsidRDefault="003F1696" w:rsidP="003F1696">
      <w:pPr>
        <w:spacing w:after="60" w:line="288" w:lineRule="auto"/>
        <w:ind w:left="284" w:right="284"/>
        <w:jc w:val="both"/>
      </w:pPr>
      <w:r w:rsidRPr="00860F87">
        <w:t xml:space="preserve">A tervben arra is részletesen kitérünk, hogy a számszerű hatásokon túlmenően hogyan és milyen mértékben befolyásolta a vagyonkezelésbe adás a Társaság pozícióit a felnőttképzési piacon. A kiemelkedően jó adottságokkal bíró képző központ nagy érték, azzal, hogy nem tudunk már szabadon rendelkezni az épülettel, nem tudjuk bérbe adni a helyiségeinket, nagy veszteséget szenvedtünk, de igyekeztünk a kieső bevételeket a </w:t>
      </w:r>
      <w:r>
        <w:t>tranzit</w:t>
      </w:r>
      <w:r w:rsidRPr="00860F87">
        <w:t>projekttel és a megnövel</w:t>
      </w:r>
      <w:r>
        <w:t>t</w:t>
      </w:r>
      <w:r w:rsidRPr="00860F87">
        <w:t xml:space="preserve"> felnőttképzési tevékenységgel pótolni. Nagyon számítunk a városi cégekre, az önkormányzat tulajdonában lévő cégekre ugyanúgy, mint a magánkézben lévőkre, hiszen a munkavállalók</w:t>
      </w:r>
      <w:r>
        <w:t xml:space="preserve"> folyamatos képzésére a mostani „</w:t>
      </w:r>
      <w:r w:rsidRPr="00860F87">
        <w:t>munkaerőhiányos</w:t>
      </w:r>
      <w:r>
        <w:t>”</w:t>
      </w:r>
      <w:r w:rsidRPr="00860F87">
        <w:t xml:space="preserve"> gazdasági helyzetben nagy szükség van. 2020-ban úgy tervezzük, hogy a tavalyi átmeneti visszaesés után a tranzitfoglalkoztatási projekt jelentősen megnöveli a gazdálkodás sarokszámá</w:t>
      </w:r>
      <w:r>
        <w:t xml:space="preserve">t, </w:t>
      </w:r>
      <w:r w:rsidRPr="00860F87">
        <w:t>de</w:t>
      </w:r>
      <w:r>
        <w:t xml:space="preserve"> ezen túl</w:t>
      </w:r>
      <w:r w:rsidRPr="00860F87">
        <w:t xml:space="preserve"> a felnőttképzés terén</w:t>
      </w:r>
      <w:r>
        <w:t xml:space="preserve"> is</w:t>
      </w:r>
      <w:r w:rsidRPr="00860F87">
        <w:t xml:space="preserve"> az árbevétel és az eredmény tekintetében jelentős, közel 75%-os növekedésre számítunk. A tavalyinál jóval több csoportot terveztünk, mivel a gazdasági környezet </w:t>
      </w:r>
      <w:r>
        <w:t xml:space="preserve">és az érdeklődők igényei </w:t>
      </w:r>
      <w:r w:rsidRPr="00860F87">
        <w:t>ezt lehetővé teszi</w:t>
      </w:r>
      <w:r>
        <w:t>k</w:t>
      </w:r>
      <w:r w:rsidRPr="00860F87">
        <w:t>.</w:t>
      </w:r>
      <w:r>
        <w:t xml:space="preserve"> A kulcskérdés igazából a képzésben részt venni szándékozók elérése lesz. A tranzitprojekt bőséges toborzási tevékenysége viszont segíti az egyéb felnőttképzéseink toborzását is.</w:t>
      </w:r>
      <w:r w:rsidRPr="00860F87">
        <w:t xml:space="preserve"> </w:t>
      </w:r>
      <w:r>
        <w:t>Hozzá kell tenni, hogy</w:t>
      </w:r>
      <w:r w:rsidRPr="00860F87">
        <w:t xml:space="preserve"> a felnőttképzési piacon az egyre élesedő versenyhelyzet kockázatotokat is hordoz magában, így előfordulhat az a forgatókönyv is, hogy a tényleges megvalósított képzések száma elmarad a tervezettől. Működési támogatás </w:t>
      </w:r>
      <w:r>
        <w:t xml:space="preserve">évközi </w:t>
      </w:r>
      <w:r w:rsidRPr="00860F87">
        <w:t xml:space="preserve">növelését a tavalyihoz hasonlóan </w:t>
      </w:r>
      <w:r>
        <w:t xml:space="preserve">ebben az esetben </w:t>
      </w:r>
      <w:r w:rsidRPr="00860F87">
        <w:t>sem kérünk. Az elmúlt tíz év sikeres gazdálkodása és felhalmozott eredménytartaléka ki tudja egyensúlyozni az esetleges</w:t>
      </w:r>
      <w:r>
        <w:t xml:space="preserve"> elmaradást, </w:t>
      </w:r>
      <w:r w:rsidRPr="00860F87">
        <w:t xml:space="preserve">így a gazdálkodásunk és a likviditásunk a 2020-as évben is zavartalan lehet. Bízunk benne, hogy a felnőttképzési környezet változása új, jelenleg még fel nem tárt lehetőségeket is hordoz magában, így reményeink szerint a terv teljesítésének nem lesz akadálya. </w:t>
      </w:r>
    </w:p>
    <w:p w:rsidR="003F1696" w:rsidRPr="008F7DA6" w:rsidRDefault="003F1696" w:rsidP="003F1696">
      <w:pPr>
        <w:pStyle w:val="Cmsor1"/>
        <w:numPr>
          <w:ilvl w:val="0"/>
          <w:numId w:val="6"/>
        </w:numPr>
        <w:spacing w:line="288" w:lineRule="auto"/>
        <w:jc w:val="center"/>
      </w:pPr>
      <w:bookmarkStart w:id="1" w:name="_Toc33771743"/>
      <w:r w:rsidRPr="008F7DA6">
        <w:t>A TÁRSASÁG BEMUTATÁSA</w:t>
      </w:r>
      <w:bookmarkEnd w:id="1"/>
    </w:p>
    <w:p w:rsidR="003F1696" w:rsidRPr="008F7DA6" w:rsidRDefault="003F1696" w:rsidP="003F1696">
      <w:pPr>
        <w:spacing w:after="360" w:line="288" w:lineRule="auto"/>
        <w:ind w:left="540" w:right="304"/>
        <w:jc w:val="center"/>
        <w:rPr>
          <w:b/>
          <w:caps/>
          <w:sz w:val="8"/>
          <w:szCs w:val="8"/>
        </w:rPr>
      </w:pPr>
    </w:p>
    <w:p w:rsidR="003F1696" w:rsidRPr="00B36948" w:rsidRDefault="003F1696" w:rsidP="003F1696">
      <w:pPr>
        <w:pStyle w:val="Cmsor2"/>
        <w:numPr>
          <w:ilvl w:val="1"/>
          <w:numId w:val="7"/>
        </w:numPr>
        <w:spacing w:line="288" w:lineRule="auto"/>
        <w:ind w:hanging="1233"/>
        <w:rPr>
          <w:rStyle w:val="Kiemels"/>
          <w:i w:val="0"/>
        </w:rPr>
      </w:pPr>
      <w:bookmarkStart w:id="2" w:name="_Toc33771744"/>
      <w:r w:rsidRPr="008F7DA6">
        <w:rPr>
          <w:rStyle w:val="Kiemels"/>
        </w:rPr>
        <w:t>A TÁRSASÁG ADATAI</w:t>
      </w:r>
      <w:bookmarkEnd w:id="2"/>
    </w:p>
    <w:p w:rsidR="003F1696" w:rsidRPr="008F7DA6" w:rsidRDefault="003F1696" w:rsidP="003F1696">
      <w:pPr>
        <w:pStyle w:val="alapforma"/>
        <w:spacing w:line="288" w:lineRule="auto"/>
        <w:ind w:left="540" w:right="304"/>
        <w:rPr>
          <w:rFonts w:ascii="Times New Roman" w:hAnsi="Times New Roman"/>
          <w:color w:val="auto"/>
        </w:rPr>
      </w:pPr>
      <w:r w:rsidRPr="008F7DA6">
        <w:rPr>
          <w:rFonts w:ascii="Times New Roman" w:hAnsi="Times New Roman"/>
          <w:b/>
          <w:color w:val="auto"/>
        </w:rPr>
        <w:t>Cégnév:</w:t>
      </w:r>
      <w:r w:rsidRPr="008F7DA6">
        <w:rPr>
          <w:rFonts w:ascii="Times New Roman" w:hAnsi="Times New Roman"/>
          <w:color w:val="auto"/>
        </w:rPr>
        <w:t xml:space="preserve"> Nyírvidék Képző Központ Közhasznú Nonprofit Korlátolt Felelősségű Társaság</w:t>
      </w:r>
    </w:p>
    <w:p w:rsidR="003F1696" w:rsidRPr="008F7DA6" w:rsidRDefault="003F1696" w:rsidP="003F1696">
      <w:pPr>
        <w:pStyle w:val="alapforma"/>
        <w:spacing w:line="288" w:lineRule="auto"/>
        <w:ind w:left="540" w:right="304"/>
        <w:rPr>
          <w:rFonts w:ascii="Times New Roman" w:hAnsi="Times New Roman"/>
          <w:color w:val="auto"/>
        </w:rPr>
      </w:pPr>
      <w:r w:rsidRPr="008F7DA6">
        <w:rPr>
          <w:rFonts w:ascii="Times New Roman" w:hAnsi="Times New Roman"/>
          <w:b/>
          <w:color w:val="auto"/>
        </w:rPr>
        <w:t>Rövid név:</w:t>
      </w:r>
      <w:r w:rsidRPr="008F7DA6">
        <w:rPr>
          <w:rFonts w:ascii="Times New Roman" w:hAnsi="Times New Roman"/>
          <w:color w:val="auto"/>
        </w:rPr>
        <w:t xml:space="preserve"> Nyírvidék Képző Központ Nonprofit Kft.</w:t>
      </w:r>
    </w:p>
    <w:p w:rsidR="003F1696" w:rsidRPr="008F7DA6" w:rsidRDefault="003F1696" w:rsidP="003F1696">
      <w:pPr>
        <w:pStyle w:val="alapforma"/>
        <w:spacing w:line="288" w:lineRule="auto"/>
        <w:ind w:left="540" w:right="304"/>
        <w:rPr>
          <w:rFonts w:ascii="Times New Roman" w:hAnsi="Times New Roman"/>
          <w:color w:val="auto"/>
        </w:rPr>
      </w:pPr>
      <w:r w:rsidRPr="008F7DA6">
        <w:rPr>
          <w:rFonts w:ascii="Times New Roman" w:hAnsi="Times New Roman"/>
          <w:b/>
          <w:color w:val="auto"/>
        </w:rPr>
        <w:t>Székhely:</w:t>
      </w:r>
      <w:r w:rsidRPr="008F7DA6">
        <w:rPr>
          <w:rFonts w:ascii="Times New Roman" w:hAnsi="Times New Roman"/>
          <w:color w:val="auto"/>
        </w:rPr>
        <w:t xml:space="preserve"> 4400 Nyíregyháza, Árok u. 53.</w:t>
      </w:r>
    </w:p>
    <w:p w:rsidR="003F1696" w:rsidRPr="008F7DA6" w:rsidRDefault="003F1696" w:rsidP="003F1696">
      <w:pPr>
        <w:pStyle w:val="alapforma"/>
        <w:spacing w:line="288" w:lineRule="auto"/>
        <w:ind w:left="540" w:right="304"/>
        <w:rPr>
          <w:rFonts w:ascii="Times New Roman" w:hAnsi="Times New Roman"/>
          <w:color w:val="auto"/>
        </w:rPr>
      </w:pPr>
      <w:r w:rsidRPr="008F7DA6">
        <w:rPr>
          <w:rFonts w:ascii="Times New Roman" w:hAnsi="Times New Roman"/>
          <w:b/>
          <w:color w:val="auto"/>
        </w:rPr>
        <w:t>Levelezési cím:</w:t>
      </w:r>
      <w:r w:rsidRPr="008F7DA6">
        <w:rPr>
          <w:rFonts w:ascii="Times New Roman" w:hAnsi="Times New Roman"/>
          <w:color w:val="auto"/>
        </w:rPr>
        <w:t xml:space="preserve"> 4401 Nyíregyháza, Pf. 9.</w:t>
      </w:r>
    </w:p>
    <w:p w:rsidR="003F1696" w:rsidRPr="008F7DA6" w:rsidRDefault="003F1696" w:rsidP="003F1696">
      <w:pPr>
        <w:pStyle w:val="alapforma"/>
        <w:spacing w:line="288" w:lineRule="auto"/>
        <w:ind w:left="540" w:right="304"/>
        <w:rPr>
          <w:rFonts w:ascii="Times New Roman" w:hAnsi="Times New Roman"/>
          <w:color w:val="auto"/>
        </w:rPr>
      </w:pPr>
      <w:r w:rsidRPr="008F7DA6">
        <w:rPr>
          <w:rFonts w:ascii="Times New Roman" w:hAnsi="Times New Roman"/>
          <w:b/>
          <w:color w:val="auto"/>
        </w:rPr>
        <w:t>Adószám:</w:t>
      </w:r>
      <w:r w:rsidRPr="008F7DA6">
        <w:rPr>
          <w:rFonts w:ascii="Times New Roman" w:hAnsi="Times New Roman"/>
          <w:color w:val="auto"/>
        </w:rPr>
        <w:t xml:space="preserve"> 14644610-2-15</w:t>
      </w:r>
    </w:p>
    <w:p w:rsidR="003F1696" w:rsidRPr="008F7DA6" w:rsidRDefault="003F1696" w:rsidP="003F1696">
      <w:pPr>
        <w:pStyle w:val="alapforma"/>
        <w:spacing w:line="288" w:lineRule="auto"/>
        <w:ind w:left="540" w:right="304"/>
        <w:rPr>
          <w:rFonts w:ascii="Times New Roman" w:hAnsi="Times New Roman"/>
          <w:color w:val="auto"/>
        </w:rPr>
      </w:pPr>
      <w:r w:rsidRPr="008F7DA6">
        <w:rPr>
          <w:rFonts w:ascii="Times New Roman" w:hAnsi="Times New Roman"/>
          <w:b/>
          <w:color w:val="auto"/>
        </w:rPr>
        <w:t xml:space="preserve">Cégjegyzékszám: </w:t>
      </w:r>
      <w:r w:rsidRPr="008F7DA6">
        <w:rPr>
          <w:rFonts w:ascii="Times New Roman" w:hAnsi="Times New Roman"/>
          <w:color w:val="auto"/>
        </w:rPr>
        <w:t>15-09-073868</w:t>
      </w:r>
    </w:p>
    <w:p w:rsidR="003F1696" w:rsidRPr="008F7DA6" w:rsidRDefault="003F1696" w:rsidP="003F1696">
      <w:pPr>
        <w:pStyle w:val="alapforma"/>
        <w:spacing w:line="288" w:lineRule="auto"/>
        <w:ind w:left="540" w:right="304"/>
        <w:rPr>
          <w:rFonts w:ascii="Times New Roman" w:hAnsi="Times New Roman"/>
          <w:b/>
          <w:color w:val="auto"/>
        </w:rPr>
      </w:pPr>
      <w:r w:rsidRPr="008F7DA6">
        <w:rPr>
          <w:rFonts w:ascii="Times New Roman" w:hAnsi="Times New Roman"/>
          <w:b/>
          <w:color w:val="auto"/>
        </w:rPr>
        <w:t xml:space="preserve">Statisztikai számjel: </w:t>
      </w:r>
      <w:r w:rsidRPr="008F7DA6">
        <w:rPr>
          <w:rFonts w:ascii="Times New Roman" w:hAnsi="Times New Roman"/>
          <w:color w:val="auto"/>
        </w:rPr>
        <w:t>14644610-8532-572-15</w:t>
      </w:r>
    </w:p>
    <w:p w:rsidR="003F1696" w:rsidRPr="008F7DA6" w:rsidRDefault="003F1696" w:rsidP="003F1696">
      <w:pPr>
        <w:pStyle w:val="alapforma"/>
        <w:spacing w:line="288" w:lineRule="auto"/>
        <w:ind w:left="540" w:right="304"/>
        <w:rPr>
          <w:rFonts w:ascii="Times New Roman" w:hAnsi="Times New Roman"/>
          <w:color w:val="auto"/>
        </w:rPr>
      </w:pPr>
      <w:r w:rsidRPr="008F7DA6">
        <w:rPr>
          <w:rFonts w:ascii="Times New Roman" w:hAnsi="Times New Roman"/>
          <w:b/>
          <w:color w:val="auto"/>
        </w:rPr>
        <w:lastRenderedPageBreak/>
        <w:t xml:space="preserve">Törzstőke: </w:t>
      </w:r>
      <w:r w:rsidRPr="008F7DA6">
        <w:rPr>
          <w:rFonts w:ascii="Times New Roman" w:hAnsi="Times New Roman"/>
          <w:color w:val="auto"/>
        </w:rPr>
        <w:t>3 000 000 Ft</w:t>
      </w:r>
    </w:p>
    <w:p w:rsidR="003F1696" w:rsidRPr="008F7DA6" w:rsidRDefault="003F1696" w:rsidP="003F1696">
      <w:pPr>
        <w:tabs>
          <w:tab w:val="left" w:pos="3960"/>
        </w:tabs>
        <w:spacing w:after="120" w:line="288" w:lineRule="auto"/>
        <w:ind w:left="540" w:right="304"/>
        <w:jc w:val="both"/>
        <w:rPr>
          <w:b/>
        </w:rPr>
      </w:pPr>
      <w:r w:rsidRPr="008F7DA6">
        <w:rPr>
          <w:b/>
        </w:rPr>
        <w:t xml:space="preserve">Tulajdonosok: </w:t>
      </w:r>
      <w:r w:rsidRPr="008F7DA6">
        <w:t>Nyíregyháza Megyei Jogú Város Önkormányzata 79%</w:t>
      </w:r>
    </w:p>
    <w:p w:rsidR="003F1696" w:rsidRPr="008F7DA6" w:rsidRDefault="003F1696" w:rsidP="003F1696">
      <w:pPr>
        <w:tabs>
          <w:tab w:val="left" w:pos="0"/>
        </w:tabs>
        <w:spacing w:after="120" w:line="288" w:lineRule="auto"/>
        <w:ind w:left="540" w:right="304"/>
        <w:jc w:val="both"/>
      </w:pPr>
      <w:r w:rsidRPr="008F7DA6">
        <w:tab/>
      </w:r>
      <w:r w:rsidRPr="008F7DA6">
        <w:tab/>
        <w:t xml:space="preserve">   Nagykálló Város Önkormányzata 10%</w:t>
      </w:r>
    </w:p>
    <w:p w:rsidR="003F1696" w:rsidRPr="008F7DA6" w:rsidRDefault="003F1696" w:rsidP="003F1696">
      <w:pPr>
        <w:tabs>
          <w:tab w:val="left" w:pos="0"/>
        </w:tabs>
        <w:spacing w:after="120" w:line="288" w:lineRule="auto"/>
        <w:ind w:left="540" w:right="304"/>
        <w:jc w:val="both"/>
      </w:pPr>
      <w:r w:rsidRPr="008F7DA6">
        <w:tab/>
      </w:r>
      <w:r w:rsidRPr="008F7DA6">
        <w:tab/>
        <w:t xml:space="preserve">   Tiszavasvári Város Önkormányzata 11%</w:t>
      </w:r>
    </w:p>
    <w:p w:rsidR="003F1696" w:rsidRPr="008F7DA6" w:rsidRDefault="003F1696" w:rsidP="003F1696">
      <w:pPr>
        <w:pStyle w:val="tabl"/>
        <w:spacing w:before="0" w:after="0" w:line="288" w:lineRule="auto"/>
        <w:ind w:left="540" w:right="304"/>
      </w:pPr>
      <w:r w:rsidRPr="008F7DA6">
        <w:rPr>
          <w:b/>
        </w:rPr>
        <w:t xml:space="preserve">Fő tevékenységi kör:  </w:t>
      </w:r>
      <w:r w:rsidRPr="008F7DA6">
        <w:rPr>
          <w:lang w:val="hu-HU"/>
        </w:rPr>
        <w:t>85.32</w:t>
      </w:r>
      <w:r w:rsidRPr="008F7DA6">
        <w:rPr>
          <w:lang w:val="hu-HU"/>
        </w:rPr>
        <w:tab/>
        <w:t xml:space="preserve"> Szakmai középfokú oktatás</w:t>
      </w:r>
    </w:p>
    <w:p w:rsidR="003F1696" w:rsidRPr="008F7DA6" w:rsidRDefault="003F1696" w:rsidP="003F1696">
      <w:pPr>
        <w:tabs>
          <w:tab w:val="left" w:pos="3960"/>
        </w:tabs>
        <w:spacing w:after="120" w:line="288" w:lineRule="auto"/>
        <w:ind w:left="540" w:right="304"/>
        <w:jc w:val="both"/>
        <w:rPr>
          <w:b/>
        </w:rPr>
      </w:pPr>
      <w:r w:rsidRPr="008F7DA6">
        <w:rPr>
          <w:b/>
        </w:rPr>
        <w:t xml:space="preserve">Statisztikai létszám: </w:t>
      </w:r>
      <w:r w:rsidRPr="008F7DA6">
        <w:t>a 20</w:t>
      </w:r>
      <w:r>
        <w:t>20</w:t>
      </w:r>
      <w:r w:rsidRPr="008F7DA6">
        <w:t>-</w:t>
      </w:r>
      <w:r>
        <w:t>a</w:t>
      </w:r>
      <w:r w:rsidRPr="008F7DA6">
        <w:t>s évre tervezett statisztikai létszám: 1</w:t>
      </w:r>
      <w:r>
        <w:t>5</w:t>
      </w:r>
      <w:r w:rsidRPr="008F7DA6">
        <w:t xml:space="preserve"> fő</w:t>
      </w:r>
    </w:p>
    <w:p w:rsidR="003F1696" w:rsidRPr="008F7DA6" w:rsidRDefault="003F1696" w:rsidP="003F1696">
      <w:pPr>
        <w:tabs>
          <w:tab w:val="left" w:pos="3960"/>
        </w:tabs>
        <w:spacing w:after="120" w:line="288" w:lineRule="auto"/>
        <w:ind w:left="540" w:right="304"/>
        <w:rPr>
          <w:b/>
          <w:bCs/>
          <w:caps/>
        </w:rPr>
      </w:pPr>
    </w:p>
    <w:p w:rsidR="003F1696" w:rsidRPr="00B36948" w:rsidRDefault="003F1696" w:rsidP="003F1696">
      <w:pPr>
        <w:pStyle w:val="Cmsor2"/>
        <w:numPr>
          <w:ilvl w:val="1"/>
          <w:numId w:val="7"/>
        </w:numPr>
        <w:spacing w:line="288" w:lineRule="auto"/>
        <w:ind w:hanging="1233"/>
        <w:rPr>
          <w:rStyle w:val="Kiemels"/>
          <w:i w:val="0"/>
        </w:rPr>
      </w:pPr>
      <w:bookmarkStart w:id="3" w:name="_Toc33771745"/>
      <w:r w:rsidRPr="008F7DA6">
        <w:rPr>
          <w:rStyle w:val="Kiemels"/>
        </w:rPr>
        <w:t>A TÁRSASÁG FELADATAI, TEVÉKENYSÉGE</w:t>
      </w:r>
      <w:bookmarkEnd w:id="3"/>
    </w:p>
    <w:p w:rsidR="003F1696" w:rsidRPr="00B36948" w:rsidRDefault="003F1696" w:rsidP="003F1696">
      <w:pPr>
        <w:spacing w:line="288" w:lineRule="auto"/>
      </w:pPr>
    </w:p>
    <w:p w:rsidR="003F1696" w:rsidRPr="00271D47" w:rsidRDefault="003F1696" w:rsidP="003F1696">
      <w:pPr>
        <w:spacing w:after="80" w:line="288" w:lineRule="auto"/>
        <w:ind w:left="567" w:right="284"/>
        <w:jc w:val="both"/>
        <w:rPr>
          <w:bCs/>
          <w:iCs/>
        </w:rPr>
      </w:pPr>
      <w:r w:rsidRPr="00271D47">
        <w:rPr>
          <w:bCs/>
          <w:iCs/>
        </w:rPr>
        <w:t>A 2020-as évet egyértelműen két tényező</w:t>
      </w:r>
      <w:r>
        <w:rPr>
          <w:bCs/>
          <w:iCs/>
        </w:rPr>
        <w:t>, tevékenység</w:t>
      </w:r>
      <w:r w:rsidRPr="00271D47">
        <w:rPr>
          <w:bCs/>
          <w:iCs/>
        </w:rPr>
        <w:t xml:space="preserve"> fogja meghatározni. Az első és legfontosabb a tranzitfoglalkoztatási pályázat, amely azon túl, hogy a költségvetésünk legjelentősebb tételét jelenti, </w:t>
      </w:r>
      <w:r>
        <w:rPr>
          <w:bCs/>
          <w:iCs/>
        </w:rPr>
        <w:t>a T</w:t>
      </w:r>
      <w:r w:rsidRPr="00271D47">
        <w:rPr>
          <w:bCs/>
          <w:iCs/>
        </w:rPr>
        <w:t>ársaságon túlmutató hatásai is vannak, hiszen hozzájárul térségünk vállalkozásainak erősödéséhez azáltal, hogy potenciális munkavállalókat képzünk és helyezünk el a munkaerőpiacon. Fontos megemlíteni a projektnek azt a vetületét is, hogy lehetőséget nyújt arra is, hogy a munkatársaink közül 6 fő bérköltségének jelentős részét elszámoljuk a projektben, ezáltal csökkentve a tulajdonosi terheket. A 2020-as évek szakmai folyamatainak nagy részét a projektben megvalósítandó feladatok fogják kitenni.</w:t>
      </w:r>
    </w:p>
    <w:p w:rsidR="003F1696" w:rsidRDefault="003F1696" w:rsidP="003F1696">
      <w:pPr>
        <w:spacing w:after="80" w:line="288" w:lineRule="auto"/>
        <w:ind w:left="567" w:right="284"/>
        <w:jc w:val="both"/>
        <w:rPr>
          <w:bCs/>
          <w:iCs/>
        </w:rPr>
      </w:pPr>
      <w:r w:rsidRPr="00271D47">
        <w:rPr>
          <w:bCs/>
          <w:iCs/>
        </w:rPr>
        <w:t xml:space="preserve">A társaság tevékenységeinek másik nagy </w:t>
      </w:r>
      <w:r>
        <w:rPr>
          <w:bCs/>
          <w:iCs/>
        </w:rPr>
        <w:t>szegmensét a projekten kívül</w:t>
      </w:r>
      <w:r w:rsidRPr="00271D47">
        <w:rPr>
          <w:bCs/>
          <w:iCs/>
        </w:rPr>
        <w:t xml:space="preserve"> természetesen a felnőttképzés</w:t>
      </w:r>
      <w:r>
        <w:rPr>
          <w:bCs/>
          <w:iCs/>
        </w:rPr>
        <w:t>ek jelentik</w:t>
      </w:r>
      <w:r w:rsidRPr="00271D47">
        <w:rPr>
          <w:bCs/>
          <w:iCs/>
        </w:rPr>
        <w:t xml:space="preserve">. A képzések struktúrája </w:t>
      </w:r>
      <w:r>
        <w:rPr>
          <w:bCs/>
          <w:iCs/>
        </w:rPr>
        <w:t>igazodik az előző évihez, de mind a csoportok számát, mind a bevételt tekintve bővülést tervezünk 2020-ban</w:t>
      </w:r>
      <w:r w:rsidRPr="00271D47">
        <w:rPr>
          <w:bCs/>
          <w:iCs/>
        </w:rPr>
        <w:t>. A felnőttképzések között alapvetően két képzési területtel tervezünk, a</w:t>
      </w:r>
      <w:r>
        <w:rPr>
          <w:bCs/>
          <w:iCs/>
        </w:rPr>
        <w:t>z általános</w:t>
      </w:r>
      <w:r w:rsidRPr="00271D47">
        <w:rPr>
          <w:bCs/>
          <w:iCs/>
        </w:rPr>
        <w:t xml:space="preserve"> munkavállalói kompetenciákat erősítő tréningekkel, valamint a digitális kompetenciákat erősítő informatikai képzésekkel. Ez utóbbiak forrása 2020-ban</w:t>
      </w:r>
      <w:r>
        <w:rPr>
          <w:bCs/>
          <w:iCs/>
        </w:rPr>
        <w:t xml:space="preserve"> is a </w:t>
      </w:r>
      <w:r w:rsidRPr="00271D47">
        <w:rPr>
          <w:bCs/>
          <w:iCs/>
        </w:rPr>
        <w:t>kifutó „</w:t>
      </w:r>
      <w:r>
        <w:rPr>
          <w:bCs/>
          <w:iCs/>
        </w:rPr>
        <w:t>Digitális szakadék csökkentése”</w:t>
      </w:r>
      <w:r w:rsidRPr="00271D47">
        <w:rPr>
          <w:bCs/>
          <w:iCs/>
        </w:rPr>
        <w:t xml:space="preserve"> (GINOP-6.1.2 projekt képzései) vagy a társaságok saját forrása. Az elmúlt években megtartott képzéseink egyértelműen igazolták, hogy mind a vállalkozásoknak, mind a költségvetési szervek munkavállalóinak elengedhetetlenek ezek a képzések, éppen ezért fontosnak tarjuk azt elérni, hogy a tulajdonos önkormányzataink </w:t>
      </w:r>
      <w:proofErr w:type="gramStart"/>
      <w:r w:rsidRPr="00271D47">
        <w:rPr>
          <w:bCs/>
          <w:iCs/>
        </w:rPr>
        <w:t>cégei</w:t>
      </w:r>
      <w:proofErr w:type="gramEnd"/>
      <w:r w:rsidRPr="00271D47">
        <w:rPr>
          <w:bCs/>
          <w:iCs/>
        </w:rPr>
        <w:t xml:space="preserve"> ill. a fenntartásukban lévő költségvetési szerveknél a szükséges képzéseket lehetőség szerint a Nyírvidék végezze, hiszen ez nemcsak képzés magas színvonalát garantálja,de pénzügyileg is egyértelműen előnyös a megrendelők mellett az önkormányzat számára is. Igazodva a szakképzési és felnőttképzési jogszabályi környezet jelenlegi változásaihoz, a szakmai képzések szükségszerűen visszaszorulnak, mivel ezek a képzések egyértelműen a szakképzési centrumok érdekkörébe kerülnek. A szakmai képzések közül a 2020-as évben a tranzitfoglalkoztatási pályázat keretében megvalósítandó villanyszerelő, szociális gondozó és ápoló, valamint a kézápoló- és </w:t>
      </w:r>
      <w:proofErr w:type="spellStart"/>
      <w:r w:rsidRPr="00271D47">
        <w:rPr>
          <w:bCs/>
          <w:iCs/>
        </w:rPr>
        <w:t>műkörömépítő</w:t>
      </w:r>
      <w:proofErr w:type="spellEnd"/>
      <w:r w:rsidRPr="00271D47">
        <w:rPr>
          <w:bCs/>
          <w:iCs/>
        </w:rPr>
        <w:t xml:space="preserve"> képzések</w:t>
      </w:r>
      <w:r>
        <w:rPr>
          <w:bCs/>
          <w:iCs/>
        </w:rPr>
        <w:t xml:space="preserve"> </w:t>
      </w:r>
      <w:r w:rsidRPr="00271D47">
        <w:rPr>
          <w:bCs/>
          <w:iCs/>
        </w:rPr>
        <w:t>maradnak</w:t>
      </w:r>
      <w:r>
        <w:rPr>
          <w:bCs/>
          <w:iCs/>
        </w:rPr>
        <w:t xml:space="preserve"> meg</w:t>
      </w:r>
      <w:r w:rsidRPr="00271D47">
        <w:rPr>
          <w:bCs/>
          <w:iCs/>
        </w:rPr>
        <w:t xml:space="preserve">, ezen </w:t>
      </w:r>
      <w:proofErr w:type="gramStart"/>
      <w:r w:rsidRPr="00271D47">
        <w:rPr>
          <w:bCs/>
          <w:iCs/>
        </w:rPr>
        <w:t>túl  az</w:t>
      </w:r>
      <w:proofErr w:type="gramEnd"/>
      <w:r w:rsidRPr="00271D47">
        <w:rPr>
          <w:bCs/>
          <w:iCs/>
        </w:rPr>
        <w:t xml:space="preserve"> elektronikai szakmacsoport rész-szaképesítései és ráépülései között tervezzük képzések indítását.</w:t>
      </w:r>
      <w:r>
        <w:rPr>
          <w:bCs/>
          <w:iCs/>
        </w:rPr>
        <w:t xml:space="preserve"> </w:t>
      </w:r>
    </w:p>
    <w:p w:rsidR="003F1696" w:rsidRPr="00AE1396" w:rsidRDefault="003F1696" w:rsidP="003F1696">
      <w:pPr>
        <w:spacing w:after="80" w:line="288" w:lineRule="auto"/>
        <w:ind w:left="567" w:right="284"/>
        <w:jc w:val="both"/>
        <w:rPr>
          <w:bCs/>
          <w:iCs/>
        </w:rPr>
      </w:pPr>
      <w:r w:rsidRPr="00AE1396">
        <w:rPr>
          <w:bCs/>
          <w:iCs/>
        </w:rPr>
        <w:t>A Társaság működésének súlypontja az elmúlt években (eltekintve most a tranzitprojekt szakmai képzéseitől) egyértelműen áttevődött az általános célú felnőttképzésekre, azon belül is elsősorban az informatikai képzések és a tréningek szervezésére. Az úgymond „klasszikus” szakmai képzéseink (épület- és szerkezetlakatos, hegesztő, gépi forgácsoló fokozatosan visszaszorultak. OKJ szakképesítés vagy rész-szakképesítés megszerzésére irányuló szakmai képzéseket a felnőttképzési törvény 2020-as módosítása értelmében az idei évben lehet utoljára indítani.  Idén indulnak a tranzitprojekt képzései is, amelyek új lendületet adhatnak az egyéb képzéseinknek is</w:t>
      </w:r>
      <w:proofErr w:type="gramStart"/>
      <w:r w:rsidRPr="00AE1396">
        <w:rPr>
          <w:bCs/>
          <w:iCs/>
        </w:rPr>
        <w:t>,  éppen</w:t>
      </w:r>
      <w:proofErr w:type="gramEnd"/>
      <w:r w:rsidRPr="00AE1396">
        <w:rPr>
          <w:bCs/>
          <w:iCs/>
        </w:rPr>
        <w:t xml:space="preserve"> ezért idén igyekszünk ezekből a képzésekből lehetőség szerint minél több beindítani. Meg kell jegyezni, hogy ezen a területen azért nagyon éles a verseny, különösen az árverseny, és sajnos rengeteg az olyan képző szervezet, akik nyomott áron, (nagyon) gyenge színvonalú képzéseket tartanak, gyakorlatilag tudást nem, csak bizonyítványt adnak, de az </w:t>
      </w:r>
      <w:proofErr w:type="spellStart"/>
      <w:r w:rsidRPr="00AE1396">
        <w:rPr>
          <w:bCs/>
          <w:iCs/>
        </w:rPr>
        <w:t>árérzékeny</w:t>
      </w:r>
      <w:proofErr w:type="spellEnd"/>
      <w:r w:rsidRPr="00AE1396">
        <w:rPr>
          <w:bCs/>
          <w:iCs/>
        </w:rPr>
        <w:t xml:space="preserve"> célcsoportot figyelembe véve ezzel igen nehéz versenyezni.</w:t>
      </w:r>
    </w:p>
    <w:p w:rsidR="003F1696" w:rsidRPr="00AE1396" w:rsidRDefault="003F1696" w:rsidP="003F1696">
      <w:pPr>
        <w:spacing w:after="80" w:line="288" w:lineRule="auto"/>
        <w:ind w:left="567" w:right="284"/>
        <w:jc w:val="both"/>
        <w:rPr>
          <w:bCs/>
          <w:iCs/>
        </w:rPr>
      </w:pPr>
      <w:r w:rsidRPr="00AE1396">
        <w:rPr>
          <w:bCs/>
          <w:iCs/>
        </w:rPr>
        <w:t>A 2020-as üzleti évben a főbb tevékenységeink:</w:t>
      </w:r>
    </w:p>
    <w:p w:rsidR="003F1696" w:rsidRPr="00AE1396" w:rsidRDefault="003F1696" w:rsidP="003F1696">
      <w:pPr>
        <w:pStyle w:val="Listaszerbekezds"/>
        <w:numPr>
          <w:ilvl w:val="0"/>
          <w:numId w:val="40"/>
        </w:numPr>
        <w:spacing w:after="80" w:line="288" w:lineRule="auto"/>
        <w:ind w:right="284"/>
        <w:jc w:val="both"/>
        <w:rPr>
          <w:bCs/>
          <w:iCs/>
        </w:rPr>
      </w:pPr>
      <w:r w:rsidRPr="00AE1396">
        <w:rPr>
          <w:bCs/>
          <w:iCs/>
        </w:rPr>
        <w:t>Tranzitfoglalkoztatási (GINOP-5.1.4-17) projekt megvalósítása, 4 db tervezett képzés, 57 fő bevonásával;</w:t>
      </w:r>
    </w:p>
    <w:p w:rsidR="003F1696" w:rsidRPr="00AE1396" w:rsidRDefault="003F1696" w:rsidP="003F1696">
      <w:pPr>
        <w:pStyle w:val="Listaszerbekezds"/>
        <w:numPr>
          <w:ilvl w:val="0"/>
          <w:numId w:val="40"/>
        </w:numPr>
        <w:spacing w:after="80" w:line="288" w:lineRule="auto"/>
        <w:ind w:right="284"/>
        <w:jc w:val="both"/>
        <w:rPr>
          <w:bCs/>
          <w:iCs/>
        </w:rPr>
      </w:pPr>
      <w:r w:rsidRPr="00AE1396">
        <w:rPr>
          <w:bCs/>
          <w:iCs/>
        </w:rPr>
        <w:lastRenderedPageBreak/>
        <w:t>felnőttképzések: informatikai képzések, ezen belül a Digitális szakadék (GINOP-6.1.2) projekt képzései; 12 db tervezett képzés 150 fő bevonásával;</w:t>
      </w:r>
    </w:p>
    <w:p w:rsidR="003F1696" w:rsidRPr="00AE1396" w:rsidRDefault="003F1696" w:rsidP="003F1696">
      <w:pPr>
        <w:pStyle w:val="Listaszerbekezds"/>
        <w:numPr>
          <w:ilvl w:val="0"/>
          <w:numId w:val="40"/>
        </w:numPr>
        <w:spacing w:after="80" w:line="288" w:lineRule="auto"/>
        <w:ind w:right="284"/>
        <w:jc w:val="both"/>
        <w:rPr>
          <w:bCs/>
          <w:iCs/>
        </w:rPr>
      </w:pPr>
      <w:r w:rsidRPr="00AE1396">
        <w:rPr>
          <w:bCs/>
          <w:iCs/>
        </w:rPr>
        <w:t>felnőttképzések: tréningek; 35 db tervezett képzés 420 fő bevonásával;</w:t>
      </w:r>
    </w:p>
    <w:p w:rsidR="003F1696" w:rsidRPr="00AE1396" w:rsidRDefault="003F1696" w:rsidP="003F1696">
      <w:pPr>
        <w:pStyle w:val="Listaszerbekezds"/>
        <w:numPr>
          <w:ilvl w:val="0"/>
          <w:numId w:val="40"/>
        </w:numPr>
        <w:spacing w:after="80" w:line="288" w:lineRule="auto"/>
        <w:ind w:right="284"/>
        <w:jc w:val="both"/>
        <w:rPr>
          <w:bCs/>
          <w:iCs/>
        </w:rPr>
      </w:pPr>
      <w:r w:rsidRPr="00AE1396">
        <w:rPr>
          <w:bCs/>
          <w:iCs/>
        </w:rPr>
        <w:t>pedagógus akkreditált képzések: elsősorban az óvodapedagógusok számára, hiszen a Tankerület és a Szakképzési Centrumok állományában lévő pedagógusokat nagyon nehéz elérni; 4 db tervezett képzés 60 fő bevonásával;</w:t>
      </w:r>
    </w:p>
    <w:p w:rsidR="003F1696" w:rsidRPr="00AE1396" w:rsidRDefault="003F1696" w:rsidP="003F1696">
      <w:pPr>
        <w:pStyle w:val="Listaszerbekezds"/>
        <w:numPr>
          <w:ilvl w:val="0"/>
          <w:numId w:val="40"/>
        </w:numPr>
        <w:spacing w:after="80" w:line="288" w:lineRule="auto"/>
        <w:ind w:right="284"/>
        <w:jc w:val="both"/>
        <w:rPr>
          <w:bCs/>
          <w:iCs/>
        </w:rPr>
      </w:pPr>
      <w:r w:rsidRPr="00AE1396">
        <w:rPr>
          <w:bCs/>
          <w:iCs/>
        </w:rPr>
        <w:t>egyéb képzések, amelyek nem engedélyezett felnőttképzési tevékenységként, hanem a jóval kevésbé kötött szolgáltatási törvény alapján valósulnak meg; összesen 8 db tervezett képzéssel.</w:t>
      </w:r>
    </w:p>
    <w:p w:rsidR="003F1696" w:rsidRPr="00AE1396" w:rsidRDefault="003F1696" w:rsidP="003F1696">
      <w:pPr>
        <w:pStyle w:val="Listaszerbekezds"/>
        <w:numPr>
          <w:ilvl w:val="0"/>
          <w:numId w:val="40"/>
        </w:numPr>
        <w:spacing w:after="80" w:line="288" w:lineRule="auto"/>
        <w:ind w:right="284"/>
        <w:jc w:val="both"/>
        <w:rPr>
          <w:bCs/>
          <w:iCs/>
        </w:rPr>
      </w:pPr>
      <w:r w:rsidRPr="00AE1396">
        <w:rPr>
          <w:bCs/>
          <w:iCs/>
        </w:rPr>
        <w:t>A tranzitfoglalkoztatási projekt mellett esetlegesen újabb pályázati lehetőségek feltárása.</w:t>
      </w:r>
    </w:p>
    <w:p w:rsidR="003F1696" w:rsidRPr="00AE1396" w:rsidRDefault="003F1696" w:rsidP="003F1696">
      <w:pPr>
        <w:spacing w:after="80" w:line="288" w:lineRule="auto"/>
        <w:ind w:left="567" w:right="284"/>
        <w:jc w:val="both"/>
        <w:rPr>
          <w:bCs/>
          <w:iCs/>
        </w:rPr>
      </w:pPr>
      <w:r w:rsidRPr="00AE1396">
        <w:rPr>
          <w:bCs/>
          <w:iCs/>
        </w:rPr>
        <w:t xml:space="preserve">A vagyonkezelésbe adás – annak ellenére, hogy érzékeny vagyoni és eszközveszteséget jelent – nem bénította meg a társaság működését, ugyanakkor rontotta a gazdálkodási lehetőségeinket azzal, hogy bérleti díj ágon kb. 5-7, elmaradó szakmai képzéseken 20-25 millió forintos árbevétel kiesést okozott, ez a 2019-es évre egyértelműen rányomta a bélyegét. </w:t>
      </w:r>
    </w:p>
    <w:p w:rsidR="003F1696" w:rsidRPr="008F7DA6" w:rsidRDefault="003F1696" w:rsidP="003F1696">
      <w:pPr>
        <w:spacing w:afterLines="80" w:after="192" w:line="288" w:lineRule="auto"/>
        <w:ind w:left="567" w:right="304"/>
        <w:jc w:val="both"/>
      </w:pPr>
      <w:r w:rsidRPr="00AE1396">
        <w:rPr>
          <w:bCs/>
          <w:iCs/>
        </w:rPr>
        <w:t xml:space="preserve">Az épület működtetésével kapcsolatos feladatok túlnyomó része a 2018. szeptemberi vagyonkezelésbe adással átkerült a szakképzési centrumhoz, és ezzel együtt az ingóságok nagy része is. Ezzel kapcsolatban pozitívum, hogy a lassan elöregedő, elavuló eszközpark karbantartásával, pótlásával, az ingatlannal kapcsolatos költségek is az </w:t>
      </w:r>
      <w:proofErr w:type="spellStart"/>
      <w:r w:rsidRPr="00AE1396">
        <w:rPr>
          <w:bCs/>
          <w:iCs/>
        </w:rPr>
        <w:t>NYSZC-hez</w:t>
      </w:r>
      <w:proofErr w:type="spellEnd"/>
      <w:r w:rsidRPr="00AE1396">
        <w:rPr>
          <w:bCs/>
          <w:iCs/>
        </w:rPr>
        <w:t xml:space="preserve"> kerültek. </w:t>
      </w:r>
      <w:r w:rsidRPr="00AE1396">
        <w:t>Fontosnak tartjuk ugyanakkor, hogy a Szakképzési Centrummal jó kapcsolatot tartsunk fenn, hiszen évtizedes jó együttműködésünk van a szakképző intézményekkel</w:t>
      </w:r>
      <w:proofErr w:type="gramStart"/>
      <w:r w:rsidRPr="00AE1396">
        <w:t>, ,</w:t>
      </w:r>
      <w:proofErr w:type="gramEnd"/>
      <w:r w:rsidRPr="00AE1396">
        <w:t xml:space="preserve"> ideális esetben egymás tevékenységét segíteni is tudjuk. </w:t>
      </w:r>
    </w:p>
    <w:p w:rsidR="003F1696" w:rsidRPr="008F7DA6" w:rsidRDefault="003F1696" w:rsidP="003F1696">
      <w:pPr>
        <w:pStyle w:val="Cmsor1"/>
        <w:numPr>
          <w:ilvl w:val="0"/>
          <w:numId w:val="7"/>
        </w:numPr>
        <w:spacing w:before="360" w:line="288" w:lineRule="auto"/>
        <w:ind w:left="448" w:hanging="448"/>
        <w:jc w:val="center"/>
      </w:pPr>
      <w:bookmarkStart w:id="4" w:name="_Toc33771746"/>
      <w:r w:rsidRPr="008F7DA6">
        <w:t>PIACELEMZÉS, MARKETINGCÉLOK</w:t>
      </w:r>
      <w:bookmarkEnd w:id="4"/>
    </w:p>
    <w:p w:rsidR="003F1696" w:rsidRPr="008F7DA6" w:rsidRDefault="003F1696" w:rsidP="003F1696">
      <w:pPr>
        <w:spacing w:line="288" w:lineRule="auto"/>
        <w:ind w:left="540" w:right="304"/>
        <w:jc w:val="both"/>
      </w:pPr>
    </w:p>
    <w:p w:rsidR="003F1696" w:rsidRPr="00AE1396" w:rsidRDefault="003F1696" w:rsidP="003F1696">
      <w:pPr>
        <w:spacing w:line="288" w:lineRule="auto"/>
        <w:ind w:left="540" w:right="304"/>
        <w:jc w:val="both"/>
      </w:pPr>
      <w:r w:rsidRPr="00AE1396">
        <w:t xml:space="preserve">Az utóbbi években a jogszabályi környezet nagyon erősen változott, és ezek hatása sokkal erősebb, mint korábban; ráadásul 2020-ban életbe lép az új szakképzési törvény, valamint a felnőttképzési törvény radikális módosítása, amelyek ismét alapjaiban formálják át a képzési piacot. Az a szándék egyértelműen látszik, hogy 2021-től minden alap szakképesítés a szakképzési centrum érdekkörébe kerül, ugyanakkor az egyéb, rövidebb, speciális képzések terén jóval több lehetőség is adódhat, mivel várhatóan a jogszabályváltozások végre ki fogják szűrni a gyenge színvonalú képzőket. </w:t>
      </w:r>
    </w:p>
    <w:p w:rsidR="003F1696" w:rsidRPr="00AE1396" w:rsidRDefault="003F1696" w:rsidP="003F1696">
      <w:pPr>
        <w:spacing w:after="80" w:line="288" w:lineRule="auto"/>
        <w:ind w:left="539" w:right="306"/>
        <w:jc w:val="both"/>
      </w:pPr>
      <w:r w:rsidRPr="00AE1396">
        <w:t xml:space="preserve">Működésünk szempontjából elengedhetetlen a piac alapos elemzése, és a piac szempontjából az alapvető kérdések és megoldandó feladatok pontos meghatározása. Az alábbi felsorolás egyben fontossági sorrendet is jelent, és ebben tapasztalataink szerint komoly átrendeződés történt az elmúlt egy-két évben. Képzéseink során mi is megtapasztaltuk: a jól felkészült, tapasztalt, kellően rugalmas időbeosztással rendelkező oktató nagy kincs, a képzéseknél a legnagyobb kihívás az </w:t>
      </w:r>
      <w:proofErr w:type="gramStart"/>
      <w:r w:rsidRPr="00AE1396">
        <w:t>oktató(</w:t>
      </w:r>
      <w:proofErr w:type="gramEnd"/>
      <w:r w:rsidRPr="00AE1396">
        <w:t xml:space="preserve">k) megtalálása. A helyszín is fontos, de a külső helyszínen megtartott képzéseink bebizonyították, hogy bérelt helyszíneken is megvalósíthatóak magas színvonalon a képzések, ez gyakorlatilag csak árképzési tényező. </w:t>
      </w:r>
    </w:p>
    <w:p w:rsidR="003F1696" w:rsidRPr="00AE1396" w:rsidRDefault="003F1696" w:rsidP="003F1696">
      <w:pPr>
        <w:spacing w:after="80" w:line="288" w:lineRule="auto"/>
        <w:ind w:left="539" w:right="306"/>
        <w:jc w:val="both"/>
      </w:pPr>
      <w:r w:rsidRPr="00AE1396">
        <w:tab/>
        <w:t>Lényeges szempontok a piaci lehetőségek elemzése során:</w:t>
      </w:r>
    </w:p>
    <w:p w:rsidR="003F1696" w:rsidRPr="00AE1396" w:rsidRDefault="003F1696" w:rsidP="003F1696">
      <w:pPr>
        <w:pStyle w:val="Listaszerbekezds"/>
        <w:numPr>
          <w:ilvl w:val="0"/>
          <w:numId w:val="23"/>
        </w:numPr>
        <w:spacing w:line="288" w:lineRule="auto"/>
        <w:ind w:left="567" w:right="304" w:hanging="283"/>
        <w:jc w:val="both"/>
      </w:pPr>
      <w:r w:rsidRPr="00AE1396">
        <w:rPr>
          <w:u w:val="single"/>
        </w:rPr>
        <w:t>Humán infrastruktúra kérdése:</w:t>
      </w:r>
    </w:p>
    <w:p w:rsidR="003F1696" w:rsidRPr="00AE1396" w:rsidRDefault="003F1696" w:rsidP="003F1696">
      <w:pPr>
        <w:pStyle w:val="Listaszerbekezds"/>
        <w:spacing w:line="288" w:lineRule="auto"/>
        <w:ind w:left="567" w:right="304"/>
        <w:jc w:val="both"/>
      </w:pPr>
      <w:r w:rsidRPr="00AE1396">
        <w:t xml:space="preserve">Az egyre növekvő kereslet a minőségi képzések iránt azt eredményezte, hogy a legfontosabb kérdés, hogy milyen a képzésbe bevont oktatóink felkészültsége, szakmai ismeretei, milyenek az emberi tulajdonságaik. Ez alatt elsősorban azt értjük, hogy az oktató, tréner miként tud bánni a gyakran teljesen eltérő képzettségű és habitusú célcsoporttagokkal. Mivel a 2020-as évben elsősorban a tréningekre és az informatikai képzésekre koncentrálunk, ezért az oktató képességei, személyisége még inkább meghatározó tényező, mint egy szakmai képzés esetében. </w:t>
      </w:r>
      <w:r w:rsidRPr="00AE1396">
        <w:lastRenderedPageBreak/>
        <w:t>A képzésbe bekapcsolódó személyek vagy a képzést megrendelő munkáltatók elvárásai egyre nagyobbak. Az idei évre ez kiemelten igaz, hiszen idén a megrendelőink között tudhatjuk a legjelentősebb helyi, külföldi tulajdonú vállalkozásokat. Mindig arra törekszünk, hogy a lehető legjobb oktatót kapják a résztvevők, ugyanakkor az oktató leterheltsége is igen meghatározó, és a költségek sem szállhatnak el</w:t>
      </w:r>
      <w:proofErr w:type="gramStart"/>
      <w:r w:rsidRPr="00AE1396">
        <w:t>,.</w:t>
      </w:r>
      <w:proofErr w:type="gramEnd"/>
      <w:r w:rsidRPr="00AE1396">
        <w:t xml:space="preserve"> </w:t>
      </w:r>
    </w:p>
    <w:p w:rsidR="003F1696" w:rsidRDefault="003F1696" w:rsidP="003F1696">
      <w:pPr>
        <w:pStyle w:val="Listaszerbekezds"/>
        <w:spacing w:after="120" w:line="288" w:lineRule="auto"/>
        <w:ind w:left="567" w:right="306"/>
        <w:jc w:val="both"/>
      </w:pPr>
      <w:r w:rsidRPr="00AE1396">
        <w:t>Egyes képzések esetében az oktató személye mellett igen lényeges a szervező személye is, hiszen sok esetben egy-egy jó szervező referenciaszemélyt is jelent sokak számára, és adott esetben akár több képzési csoportot, vagy több személyt is el tud érni, akiket hirdetéssel vagy indirekt eszközökkel nem tudnánk a képzésekbe bevonni.</w:t>
      </w:r>
    </w:p>
    <w:p w:rsidR="003F1696" w:rsidRPr="00AE1396" w:rsidRDefault="003F1696" w:rsidP="003F1696">
      <w:pPr>
        <w:pStyle w:val="Listaszerbekezds"/>
        <w:spacing w:after="120" w:line="288" w:lineRule="auto"/>
        <w:ind w:left="567" w:right="306"/>
        <w:jc w:val="both"/>
      </w:pPr>
    </w:p>
    <w:p w:rsidR="003F1696" w:rsidRPr="00E06116" w:rsidRDefault="003F1696" w:rsidP="003F1696">
      <w:pPr>
        <w:pStyle w:val="Listaszerbekezds"/>
        <w:numPr>
          <w:ilvl w:val="0"/>
          <w:numId w:val="23"/>
        </w:numPr>
        <w:spacing w:after="80" w:line="288" w:lineRule="auto"/>
        <w:ind w:left="567" w:right="306" w:hanging="283"/>
        <w:jc w:val="both"/>
      </w:pPr>
      <w:r w:rsidRPr="00E06116">
        <w:rPr>
          <w:u w:val="single"/>
        </w:rPr>
        <w:t>Tárgyi infrastruktúra kérdése:</w:t>
      </w:r>
      <w:r w:rsidRPr="00E06116">
        <w:t xml:space="preserve"> </w:t>
      </w:r>
    </w:p>
    <w:p w:rsidR="003F1696" w:rsidRPr="00E06116" w:rsidRDefault="003F1696" w:rsidP="003F1696">
      <w:pPr>
        <w:pStyle w:val="Listaszerbekezds"/>
        <w:spacing w:after="80" w:line="288" w:lineRule="auto"/>
        <w:ind w:left="567" w:right="306"/>
        <w:jc w:val="both"/>
      </w:pPr>
      <w:r w:rsidRPr="00E06116">
        <w:t xml:space="preserve">Ennek a tényezőnek a jelentősége manapság lecsökkent, csak bizonyos, elsősorban nagyon eszközigényes képzések esetében maradt meg ennek a jelentősége. Ez 2020-ra is érvényes, hiszen idén a tréningek és az informatikai képzések a meghatározóak, és míg az előbbiek gyakorlatilag bárhol megvalósíthatóak, az informatikai képzésekhez is csak számítógépteremre vagy olyan üres teremre van szükség, ahol a laptopjainkat el lehet helyezni. Az </w:t>
      </w:r>
      <w:proofErr w:type="spellStart"/>
      <w:r w:rsidRPr="00E06116">
        <w:t>NYSZC-vel</w:t>
      </w:r>
      <w:proofErr w:type="spellEnd"/>
      <w:r w:rsidRPr="00E06116">
        <w:t xml:space="preserve"> való megállapodás alapján hozzáférhetünk a központi képzőhely tanműhelyeihez, de már csak az SZC által nem használt idősávban, és a használatért térítést is kell fizetnünk az SZC részére. A munkahelyi képzések támogatására irányuló GINOP 6.1.5. és 6.1.6-os kódszámú projektekben megvalósuló képzések jellemzően a megrendelő helyszínén valósulnak meg, így ezek a képzések kifejezetten kedvezőek.</w:t>
      </w:r>
    </w:p>
    <w:p w:rsidR="003F1696" w:rsidRPr="00860F87" w:rsidRDefault="003F1696" w:rsidP="003F1696">
      <w:pPr>
        <w:pStyle w:val="Listaszerbekezds"/>
        <w:numPr>
          <w:ilvl w:val="0"/>
          <w:numId w:val="23"/>
        </w:numPr>
        <w:spacing w:line="288" w:lineRule="auto"/>
        <w:ind w:left="567" w:right="304" w:hanging="283"/>
        <w:jc w:val="both"/>
      </w:pPr>
      <w:r w:rsidRPr="00860F87">
        <w:rPr>
          <w:u w:val="single"/>
        </w:rPr>
        <w:t>Támogatott képzések:</w:t>
      </w:r>
    </w:p>
    <w:p w:rsidR="003F1696" w:rsidRPr="00860F87" w:rsidRDefault="003F1696" w:rsidP="003F1696">
      <w:pPr>
        <w:pStyle w:val="Listaszerbekezds"/>
        <w:spacing w:line="288" w:lineRule="auto"/>
        <w:ind w:left="567" w:right="304"/>
        <w:jc w:val="both"/>
      </w:pPr>
      <w:r w:rsidRPr="00860F87">
        <w:t xml:space="preserve">A piacon speciális </w:t>
      </w:r>
      <w:proofErr w:type="spellStart"/>
      <w:r w:rsidRPr="00860F87">
        <w:t>szegmenst</w:t>
      </w:r>
      <w:proofErr w:type="spellEnd"/>
      <w:r w:rsidRPr="00860F87">
        <w:t xml:space="preserve"> jelentenek a támogatott képzések, ezen belül is különösen a GINOP-6.1.2-15 kódszámú, „Digitális szakadék csökkentése” elnevezésű kiemelt projekt képzései. A 2017-es nagyon erős évünket egy gyengébb év követte, de a tavalyi évben újra beindultak ezek a képzéseink, és 2020-ban ismét egy erősebb évet várunk. Azt nem kell bemutatni, hogy ezek a képzések miért kedvezőek a szervezetek, munkáltatók számára, de a megfelelő célcsoport megtalálása nem minden esetben könnyű feladat. A képzések kulcsmozzanata az érdeklődők, résztvevők toborzása, amelynek egyik legfontosabb eleme a résztvevőket jól ismerő szervező személy, megbízott bevonása. Bizonyos esetekben a szervező megegyezik az oktatóval, de általában véve a célcsoport elérése szempontjából elengedhetetlen </w:t>
      </w:r>
      <w:proofErr w:type="gramStart"/>
      <w:r w:rsidRPr="00860F87">
        <w:t>a  szervező</w:t>
      </w:r>
      <w:proofErr w:type="gramEnd"/>
      <w:r w:rsidRPr="00860F87">
        <w:t xml:space="preserve">. A képzéseket minden esetben úgy kalkuláljuk, hogy a szervezési költség is beleférjen, hiszen a kis létszámunk, és a korlátozott lehetőségeink ezt elengedhetetlenné teszik. A hagyományos promóciós eszközök, hirdetések a csoportok toborzása során általában nem hatásosak, nem hatékonyak, a személyes utak sokkal jobban működnek. </w:t>
      </w:r>
    </w:p>
    <w:p w:rsidR="003F1696" w:rsidRPr="00860F87" w:rsidRDefault="003F1696" w:rsidP="003F1696">
      <w:pPr>
        <w:pStyle w:val="Listaszerbekezds"/>
        <w:spacing w:line="288" w:lineRule="auto"/>
        <w:ind w:left="567" w:right="304"/>
        <w:jc w:val="both"/>
      </w:pPr>
      <w:r w:rsidRPr="00860F87">
        <w:t xml:space="preserve">2020-ban kiemelt területnek tekintjük a tulajdonos önkormányzataink és az általuk fenntartott költségvetési szervek, valamint a gazdasági társaságaik munkavállalóit, és a számukra tartandó tréningeket. Ezek a nagyon hasznos, jellemzően rövid, 12, 16 vagy 20 órás tréningek, képzések a jó csapatszellem kialakítása mellett a dolgozói munkavégzés hatékonyságát és a szervezet iránti elkötelezettséget is erősítik. </w:t>
      </w:r>
    </w:p>
    <w:p w:rsidR="003F1696" w:rsidRPr="00860F87" w:rsidRDefault="003F1696" w:rsidP="003F1696">
      <w:pPr>
        <w:pStyle w:val="Listaszerbekezds"/>
        <w:spacing w:line="288" w:lineRule="auto"/>
        <w:ind w:left="567" w:right="304"/>
        <w:jc w:val="both"/>
        <w:rPr>
          <w:u w:val="single"/>
        </w:rPr>
      </w:pPr>
    </w:p>
    <w:p w:rsidR="003F1696" w:rsidRPr="00860F87" w:rsidRDefault="003F1696" w:rsidP="003F1696">
      <w:pPr>
        <w:pStyle w:val="Listaszerbekezds"/>
        <w:numPr>
          <w:ilvl w:val="0"/>
          <w:numId w:val="23"/>
        </w:numPr>
        <w:spacing w:line="288" w:lineRule="auto"/>
        <w:ind w:left="567" w:right="304" w:hanging="283"/>
        <w:jc w:val="both"/>
        <w:rPr>
          <w:u w:val="single"/>
        </w:rPr>
      </w:pPr>
      <w:r w:rsidRPr="00860F87">
        <w:rPr>
          <w:u w:val="single"/>
        </w:rPr>
        <w:t>Önköltséges, piaci alapon szervezett képzések:</w:t>
      </w:r>
    </w:p>
    <w:p w:rsidR="003F1696" w:rsidRPr="00860F87" w:rsidRDefault="003F1696" w:rsidP="003F1696">
      <w:pPr>
        <w:pStyle w:val="Listaszerbekezds"/>
        <w:spacing w:line="288" w:lineRule="auto"/>
        <w:ind w:left="567" w:right="304"/>
        <w:jc w:val="both"/>
      </w:pPr>
      <w:r w:rsidRPr="00860F87">
        <w:lastRenderedPageBreak/>
        <w:t xml:space="preserve">Az önköltséges felnőttképzések szempontjából kimondottan kedvezőtlen volt a vagyonkezelésbe adás, mivel az egyértelműen látszik, hogy az ipari termelésnek egyre égetőbb a munkaerőhiánya, így elsősorban hegesztő, villanyszerelő, PLC programozó képzésre jelentős igény van. Az is egyre nyilvánvalóbbá válik, hogy a szakképzési centrumok által végzett felnőttoktatás hiába ingyenes, de kevés kivételtől eltekintve túl hosszú a képzések átfutási ideje az ipar számára, az elsődleges munkaerőpiacon valódi, fizetőképes kereslet a gyors, speciális ismereteket tartalmazó, a megrendelő igényeihez maximálisan igazodó képzésekre van. Ezen szakmákban tervezzük is képzés beindítását, úgy, hogy az </w:t>
      </w:r>
      <w:proofErr w:type="spellStart"/>
      <w:r w:rsidRPr="00860F87">
        <w:t>NYSZC-től</w:t>
      </w:r>
      <w:proofErr w:type="spellEnd"/>
      <w:r w:rsidRPr="00860F87">
        <w:t xml:space="preserve"> a szükséges tanműhelyeket elkérjük, - hiszen jellemzően pénteki-szombati képzésekről van szó – és a használatért térítési díjat fizetünk. </w:t>
      </w:r>
    </w:p>
    <w:p w:rsidR="003F1696" w:rsidRPr="00860F87" w:rsidRDefault="003F1696" w:rsidP="003F1696">
      <w:pPr>
        <w:spacing w:line="288" w:lineRule="auto"/>
        <w:ind w:left="540" w:right="304"/>
        <w:jc w:val="both"/>
      </w:pPr>
    </w:p>
    <w:p w:rsidR="003F1696" w:rsidRPr="00860F87" w:rsidRDefault="003F1696" w:rsidP="003F1696">
      <w:pPr>
        <w:spacing w:line="288" w:lineRule="auto"/>
        <w:ind w:left="540" w:right="304"/>
        <w:jc w:val="both"/>
      </w:pPr>
      <w:r w:rsidRPr="00860F87">
        <w:t>A kívánt célok elérése a marketingeszközök kellő körültekintéssel történő hozzárendelésével lehetséges.</w:t>
      </w:r>
    </w:p>
    <w:p w:rsidR="003F1696" w:rsidRPr="00860F87" w:rsidRDefault="003F1696" w:rsidP="003F1696">
      <w:pPr>
        <w:spacing w:line="288" w:lineRule="auto"/>
        <w:ind w:left="540" w:right="304"/>
        <w:jc w:val="both"/>
      </w:pPr>
      <w:r w:rsidRPr="00860F87">
        <w:t>A legfontosabb marketingeszközünk a fent leírtak szerint maga a szolgáltatás magas színvonala, a minőség, és ennek személyes csatornákon keresztül történő megismertetése a piaci szereplőkkel.</w:t>
      </w:r>
    </w:p>
    <w:p w:rsidR="003F1696" w:rsidRPr="00860F87" w:rsidRDefault="003F1696" w:rsidP="003F1696">
      <w:pPr>
        <w:spacing w:line="288" w:lineRule="auto"/>
        <w:ind w:left="540" w:right="304"/>
        <w:jc w:val="both"/>
      </w:pPr>
      <w:r w:rsidRPr="00860F87">
        <w:t>Árképzés: nagy hangsúlyt fektetünk továbbra is arra, hogy a nyújtott szolgáltatásaink magas színvonala mellett az áraink kedvezőbbek maradjanak a piaci versenytársakénál. Az egyes képzéseknél több szempontot is figyelembe veszünk a piaci ár kialakításánál, de mindig ügyelünk arra, hogy a képzések közvetlen önköltsége a szerződéses árban megtérüljön. Az egyes képzéseken elérhető eredmény nagyon eltérő lehet, így ahhoz, hogy számottevő eredményt elérve a működési költségeink minél nagyobb hányadát „kitermeljük</w:t>
      </w:r>
      <w:proofErr w:type="gramStart"/>
      <w:r w:rsidRPr="00860F87">
        <w:t>” ,nagyszámú</w:t>
      </w:r>
      <w:proofErr w:type="gramEnd"/>
      <w:r w:rsidRPr="00860F87">
        <w:t xml:space="preserve"> képzésre van szükség. </w:t>
      </w:r>
    </w:p>
    <w:p w:rsidR="003F1696" w:rsidRPr="00860F87" w:rsidRDefault="003F1696" w:rsidP="003F1696">
      <w:pPr>
        <w:spacing w:line="288" w:lineRule="auto"/>
        <w:ind w:left="540" w:right="304"/>
        <w:jc w:val="both"/>
      </w:pPr>
      <w:r w:rsidRPr="00860F87">
        <w:t>A nyomtatott médiában évek óta nem hirdettünk, mivel a célcsoport elérését ezek az eszközök nem igazán segítik. Fontos a jó, és informatív honlap működtetése, a „</w:t>
      </w:r>
      <w:proofErr w:type="spellStart"/>
      <w:r w:rsidRPr="00860F87">
        <w:t>Facebook</w:t>
      </w:r>
      <w:proofErr w:type="spellEnd"/>
      <w:r w:rsidRPr="00860F87">
        <w:t xml:space="preserve">” oldalunkkal kiegészítve ezt használjuk a képzések széleskörű megismertetéséhez. A </w:t>
      </w:r>
      <w:proofErr w:type="spellStart"/>
      <w:r w:rsidRPr="00860F87">
        <w:t>Facebook</w:t>
      </w:r>
      <w:proofErr w:type="spellEnd"/>
      <w:r w:rsidRPr="00860F87">
        <w:t xml:space="preserve"> oldal és a honlapunk a tranzitprojektnél is </w:t>
      </w:r>
      <w:proofErr w:type="spellStart"/>
      <w:r w:rsidRPr="00860F87">
        <w:t>iegn</w:t>
      </w:r>
      <w:proofErr w:type="spellEnd"/>
      <w:r w:rsidRPr="00860F87">
        <w:t xml:space="preserve"> jó szolgálatot tett, hiszen nagyszámú potenciális célcsoporttagot sikerült elérnünk, a megosztások optimalizálásával az elérés hatékonysága tovább növelhető.</w:t>
      </w:r>
    </w:p>
    <w:p w:rsidR="003F1696" w:rsidRPr="00860F87" w:rsidRDefault="003F1696" w:rsidP="003F1696">
      <w:pPr>
        <w:spacing w:line="288" w:lineRule="auto"/>
        <w:ind w:left="540" w:right="304"/>
        <w:jc w:val="both"/>
      </w:pPr>
      <w:r w:rsidRPr="00860F87">
        <w:t xml:space="preserve">A piacformálás terén kiemelt jelentőséggel bír a termékmarketing, vagyis maguk a képzések, mivel egy megrendelő igényeire szabott képzés nagyban növelheti a vevőelégedettséget, amely visszatérő vevőket és megrendeléséket jelent. A 2020-a év a képzések fejlesztése szempontjából kiemelt jelentőségű lehet, ugyani még nem is mert az új felnőttképzési törvény végrehajtási rendelete, de az már biztosnak látszik, hogy 2021-re újra át kell dolgozni a képzési kínálatot. </w:t>
      </w:r>
    </w:p>
    <w:p w:rsidR="003F1696" w:rsidRPr="00860F87" w:rsidRDefault="003F1696" w:rsidP="003F1696">
      <w:pPr>
        <w:spacing w:line="288" w:lineRule="auto"/>
        <w:ind w:left="540" w:right="304"/>
        <w:jc w:val="both"/>
      </w:pPr>
    </w:p>
    <w:p w:rsidR="003F1696" w:rsidRPr="00860F87" w:rsidRDefault="003F1696" w:rsidP="003F1696">
      <w:pPr>
        <w:spacing w:line="288" w:lineRule="auto"/>
        <w:ind w:left="540" w:right="304"/>
        <w:jc w:val="both"/>
        <w:rPr>
          <w:rFonts w:eastAsiaTheme="majorEastAsia"/>
          <w:b/>
          <w:bCs/>
          <w:kern w:val="32"/>
        </w:rPr>
      </w:pPr>
      <w:r w:rsidRPr="00860F87">
        <w:rPr>
          <w:rFonts w:eastAsiaTheme="majorEastAsia"/>
          <w:b/>
          <w:bCs/>
          <w:kern w:val="32"/>
        </w:rPr>
        <w:t>Engedéllyel rendelkező képzéseink bemutatása</w:t>
      </w:r>
    </w:p>
    <w:p w:rsidR="003F1696" w:rsidRPr="00860F87" w:rsidRDefault="003F1696" w:rsidP="003F1696">
      <w:pPr>
        <w:spacing w:line="288" w:lineRule="auto"/>
        <w:ind w:left="540" w:right="304"/>
        <w:jc w:val="both"/>
        <w:rPr>
          <w:rFonts w:eastAsiaTheme="majorEastAsia"/>
          <w:bCs/>
          <w:kern w:val="32"/>
        </w:rPr>
      </w:pPr>
      <w:r w:rsidRPr="00860F87">
        <w:rPr>
          <w:rFonts w:eastAsiaTheme="majorEastAsia"/>
          <w:b/>
          <w:bCs/>
          <w:kern w:val="32"/>
        </w:rPr>
        <w:t xml:space="preserve">OKJ-s képzések </w:t>
      </w:r>
      <w:r w:rsidRPr="00860F87">
        <w:rPr>
          <w:rFonts w:eastAsiaTheme="majorEastAsia"/>
          <w:bCs/>
          <w:kern w:val="32"/>
        </w:rPr>
        <w:t xml:space="preserve">(2020-ban utoljára indítható képzések): 7 ágazat 27 szakképesítésben, ezek közül a jelentősebbek: Villanyszerelő, Érintésvédelmi szabványossági felülvizsgáló, Erősáramú berendezések felülvizsgálója, Villámvédelmi felülvizsgáló, PLC programozó, </w:t>
      </w:r>
    </w:p>
    <w:p w:rsidR="003F1696" w:rsidRPr="00860F87" w:rsidRDefault="003F1696" w:rsidP="003F1696">
      <w:pPr>
        <w:spacing w:line="288" w:lineRule="auto"/>
        <w:ind w:left="540" w:right="304"/>
        <w:jc w:val="both"/>
        <w:rPr>
          <w:rFonts w:eastAsiaTheme="majorEastAsia"/>
          <w:bCs/>
          <w:kern w:val="32"/>
        </w:rPr>
      </w:pPr>
      <w:r w:rsidRPr="00860F87">
        <w:rPr>
          <w:rFonts w:eastAsiaTheme="majorEastAsia"/>
          <w:bCs/>
          <w:kern w:val="32"/>
        </w:rPr>
        <w:t xml:space="preserve">Gépi forgácsoló, CNC gépkezelő, Hegesztő, Épület- és szerkezetlakatos, Kézápoló és </w:t>
      </w:r>
      <w:proofErr w:type="spellStart"/>
      <w:r w:rsidRPr="00860F87">
        <w:rPr>
          <w:rFonts w:eastAsiaTheme="majorEastAsia"/>
          <w:bCs/>
          <w:kern w:val="32"/>
        </w:rPr>
        <w:t>műkörömépítő</w:t>
      </w:r>
      <w:proofErr w:type="spellEnd"/>
      <w:r w:rsidRPr="00860F87">
        <w:rPr>
          <w:rFonts w:eastAsiaTheme="majorEastAsia"/>
          <w:bCs/>
          <w:kern w:val="32"/>
        </w:rPr>
        <w:t>, Szociális gondozó és ápoló.</w:t>
      </w:r>
    </w:p>
    <w:p w:rsidR="003F1696" w:rsidRPr="00860F87" w:rsidRDefault="003F1696" w:rsidP="003F1696">
      <w:pPr>
        <w:spacing w:line="288" w:lineRule="auto"/>
        <w:ind w:left="540" w:right="304"/>
        <w:jc w:val="both"/>
        <w:rPr>
          <w:rFonts w:eastAsiaTheme="majorEastAsia"/>
          <w:bCs/>
          <w:kern w:val="32"/>
        </w:rPr>
      </w:pPr>
      <w:r w:rsidRPr="00860F87">
        <w:rPr>
          <w:rFonts w:eastAsiaTheme="majorEastAsia"/>
          <w:b/>
          <w:bCs/>
          <w:kern w:val="32"/>
        </w:rPr>
        <w:t>Tréningek, informatikai képzések, egyéb képzések („D” körös képzések):</w:t>
      </w:r>
      <w:r w:rsidRPr="00860F87">
        <w:rPr>
          <w:rFonts w:eastAsiaTheme="majorEastAsia"/>
          <w:bCs/>
          <w:kern w:val="32"/>
        </w:rPr>
        <w:t xml:space="preserve"> 50 db képzés, tréningek és informatikai képzések irodai alkalmazásokra és speciális informatikai alkalmazásokra</w:t>
      </w:r>
    </w:p>
    <w:p w:rsidR="003F1696" w:rsidRPr="00860F87" w:rsidRDefault="003F1696" w:rsidP="003F1696">
      <w:pPr>
        <w:spacing w:line="288" w:lineRule="auto"/>
        <w:ind w:left="540" w:right="304"/>
        <w:jc w:val="both"/>
        <w:rPr>
          <w:rFonts w:eastAsiaTheme="majorEastAsia"/>
          <w:bCs/>
          <w:kern w:val="32"/>
        </w:rPr>
      </w:pPr>
      <w:r w:rsidRPr="00860F87">
        <w:rPr>
          <w:rFonts w:eastAsiaTheme="majorEastAsia"/>
          <w:b/>
          <w:bCs/>
          <w:kern w:val="32"/>
        </w:rPr>
        <w:t xml:space="preserve">Pedagógus akkreditált képzések: </w:t>
      </w:r>
      <w:r w:rsidRPr="00860F87">
        <w:rPr>
          <w:rFonts w:eastAsiaTheme="majorEastAsia"/>
          <w:bCs/>
          <w:kern w:val="32"/>
        </w:rPr>
        <w:t>3 db képzéssel rendelkezünk, de igény szerint tudunk akkreditálni új képzést.</w:t>
      </w:r>
    </w:p>
    <w:p w:rsidR="003F1696" w:rsidRPr="00860F87" w:rsidRDefault="003F1696" w:rsidP="003F1696">
      <w:pPr>
        <w:jc w:val="center"/>
        <w:rPr>
          <w:b/>
          <w:color w:val="000000"/>
          <w:sz w:val="22"/>
          <w:szCs w:val="22"/>
        </w:rPr>
        <w:sectPr w:rsidR="003F1696" w:rsidRPr="00860F87" w:rsidSect="003F1696">
          <w:headerReference w:type="default" r:id="rId10"/>
          <w:footerReference w:type="even" r:id="rId11"/>
          <w:pgSz w:w="11906" w:h="16838" w:code="9"/>
          <w:pgMar w:top="1675" w:right="851" w:bottom="851" w:left="851" w:header="426" w:footer="206" w:gutter="0"/>
          <w:cols w:space="708"/>
          <w:docGrid w:linePitch="360"/>
        </w:sectPr>
      </w:pPr>
    </w:p>
    <w:p w:rsidR="003F1696" w:rsidRPr="00860F87" w:rsidRDefault="003F1696" w:rsidP="003F1696">
      <w:pPr>
        <w:sectPr w:rsidR="003F1696" w:rsidRPr="00860F87" w:rsidSect="00EC55F6">
          <w:type w:val="continuous"/>
          <w:pgSz w:w="11906" w:h="16838" w:code="9"/>
          <w:pgMar w:top="851" w:right="851" w:bottom="851" w:left="851" w:header="426" w:footer="353" w:gutter="0"/>
          <w:cols w:space="708"/>
          <w:docGrid w:linePitch="360"/>
        </w:sectPr>
      </w:pPr>
    </w:p>
    <w:p w:rsidR="003F1696" w:rsidRPr="00860F87" w:rsidRDefault="003F1696" w:rsidP="003F1696"/>
    <w:p w:rsidR="003F1696" w:rsidRPr="00860F87" w:rsidRDefault="003F1696" w:rsidP="003F1696"/>
    <w:p w:rsidR="003F1696" w:rsidRPr="00860F87" w:rsidRDefault="003F1696" w:rsidP="003F1696">
      <w:pPr>
        <w:spacing w:line="288" w:lineRule="auto"/>
        <w:ind w:left="540" w:right="304"/>
        <w:jc w:val="both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  <w:sectPr w:rsidR="003F1696" w:rsidRPr="00860F87" w:rsidSect="00EC55F6">
          <w:type w:val="continuous"/>
          <w:pgSz w:w="11906" w:h="16838" w:code="9"/>
          <w:pgMar w:top="851" w:right="851" w:bottom="851" w:left="851" w:header="426" w:footer="353" w:gutter="0"/>
          <w:cols w:space="708"/>
          <w:docGrid w:linePitch="360"/>
        </w:sectPr>
      </w:pPr>
    </w:p>
    <w:p w:rsidR="003F1696" w:rsidRPr="00860F87" w:rsidRDefault="003F1696" w:rsidP="003F1696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 w:rsidRPr="00860F87"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  <w:lastRenderedPageBreak/>
        <w:br w:type="page"/>
      </w:r>
    </w:p>
    <w:p w:rsidR="003F1696" w:rsidRPr="00860F87" w:rsidRDefault="003F1696" w:rsidP="003F1696">
      <w:pPr>
        <w:pStyle w:val="Cmsor1"/>
        <w:numPr>
          <w:ilvl w:val="0"/>
          <w:numId w:val="7"/>
        </w:numPr>
        <w:jc w:val="center"/>
        <w:sectPr w:rsidR="003F1696" w:rsidRPr="00860F87" w:rsidSect="00EC55F6">
          <w:type w:val="continuous"/>
          <w:pgSz w:w="11906" w:h="16838" w:code="9"/>
          <w:pgMar w:top="1814" w:right="851" w:bottom="851" w:left="851" w:header="426" w:footer="353" w:gutter="0"/>
          <w:cols w:space="708"/>
          <w:docGrid w:linePitch="360"/>
        </w:sectPr>
      </w:pPr>
      <w:bookmarkStart w:id="5" w:name="_Toc2253214"/>
      <w:bookmarkEnd w:id="5"/>
    </w:p>
    <w:p w:rsidR="003F1696" w:rsidRPr="00860F87" w:rsidRDefault="003F1696" w:rsidP="003F1696">
      <w:pPr>
        <w:pStyle w:val="Cmsor1"/>
        <w:numPr>
          <w:ilvl w:val="0"/>
          <w:numId w:val="7"/>
        </w:numPr>
        <w:jc w:val="center"/>
      </w:pPr>
      <w:bookmarkStart w:id="6" w:name="_Toc33771747"/>
      <w:r w:rsidRPr="00860F87">
        <w:lastRenderedPageBreak/>
        <w:t xml:space="preserve">MŰKÖDÉSI </w:t>
      </w:r>
      <w:proofErr w:type="gramStart"/>
      <w:r w:rsidRPr="00860F87">
        <w:t>ÉS</w:t>
      </w:r>
      <w:proofErr w:type="gramEnd"/>
      <w:r w:rsidRPr="00860F87">
        <w:t xml:space="preserve"> FEJLESZTÉSI CÉLOK</w:t>
      </w:r>
      <w:bookmarkEnd w:id="6"/>
    </w:p>
    <w:p w:rsidR="003F1696" w:rsidRPr="00860F87" w:rsidRDefault="003F1696" w:rsidP="003F1696">
      <w:pPr>
        <w:tabs>
          <w:tab w:val="left" w:pos="3960"/>
        </w:tabs>
        <w:spacing w:after="120"/>
        <w:ind w:left="540" w:right="304"/>
        <w:jc w:val="center"/>
        <w:rPr>
          <w:bCs/>
          <w:caps/>
          <w:sz w:val="18"/>
          <w:szCs w:val="25"/>
        </w:rPr>
      </w:pPr>
    </w:p>
    <w:p w:rsidR="003F1696" w:rsidRPr="00860F87" w:rsidRDefault="003F1696" w:rsidP="003F1696">
      <w:pPr>
        <w:spacing w:line="288" w:lineRule="auto"/>
        <w:ind w:left="540" w:right="306"/>
        <w:jc w:val="both"/>
      </w:pPr>
      <w:r w:rsidRPr="00860F87">
        <w:t xml:space="preserve">Általános működési céljaink 2020-ban kiegészülnek a GINOP-5.1.4. tranzitpályázat célkitűzéseivel. Az általános tevékenységünk tekintetében 2020-ra az alábbiak a céljaink: </w:t>
      </w:r>
    </w:p>
    <w:p w:rsidR="003F1696" w:rsidRPr="00860F87" w:rsidRDefault="003F1696" w:rsidP="003F1696">
      <w:pPr>
        <w:pStyle w:val="Listaszerbekezds"/>
        <w:numPr>
          <w:ilvl w:val="0"/>
          <w:numId w:val="19"/>
        </w:numPr>
        <w:spacing w:line="288" w:lineRule="auto"/>
        <w:ind w:right="306"/>
        <w:jc w:val="both"/>
      </w:pPr>
      <w:r w:rsidRPr="00860F87">
        <w:t>A felnőttképzések közül a tréningek és az informatikai képzések számának, bevételének növelése, a piaci pozíció erősítése, elsődlegesen a térség meghatározó gazdasági szereplőinél, munkáltatóinál.</w:t>
      </w:r>
    </w:p>
    <w:p w:rsidR="003F1696" w:rsidRPr="00860F87" w:rsidRDefault="003F1696" w:rsidP="003F1696">
      <w:pPr>
        <w:pStyle w:val="Listaszerbekezds"/>
        <w:numPr>
          <w:ilvl w:val="0"/>
          <w:numId w:val="19"/>
        </w:numPr>
        <w:spacing w:line="288" w:lineRule="auto"/>
        <w:ind w:right="306"/>
        <w:jc w:val="both"/>
      </w:pPr>
      <w:r w:rsidRPr="00860F87">
        <w:t>A 2020-ban újra teljesen átalakuló felnőttképzési jogszabályokhoz való alkalmazkodás, az erősségeink feltérképezése, a fejlesztésre szoruló területek erősítése.</w:t>
      </w:r>
    </w:p>
    <w:p w:rsidR="003F1696" w:rsidRPr="00860F87" w:rsidRDefault="003F1696" w:rsidP="003F1696">
      <w:pPr>
        <w:pStyle w:val="Listaszerbekezds"/>
        <w:numPr>
          <w:ilvl w:val="0"/>
          <w:numId w:val="19"/>
        </w:numPr>
        <w:spacing w:line="288" w:lineRule="auto"/>
        <w:ind w:right="306"/>
        <w:jc w:val="both"/>
      </w:pPr>
      <w:r w:rsidRPr="00860F87">
        <w:t>A 2020-ban még indítható OKJ-s képzések közül a lehető legtöbb képzés beindítása a szakmai színvonal megtartása mellett.</w:t>
      </w:r>
    </w:p>
    <w:p w:rsidR="003F1696" w:rsidRPr="00860F87" w:rsidRDefault="003F1696" w:rsidP="003F1696">
      <w:pPr>
        <w:pStyle w:val="Listaszerbekezds"/>
        <w:numPr>
          <w:ilvl w:val="0"/>
          <w:numId w:val="19"/>
        </w:numPr>
        <w:spacing w:line="288" w:lineRule="auto"/>
        <w:ind w:right="306"/>
        <w:jc w:val="both"/>
      </w:pPr>
      <w:r w:rsidRPr="00860F87">
        <w:t xml:space="preserve">A tárgyi infrastruktúra és a humán erőforrás biztosítása a beindításra kerülő képzések esetében. Külső képzési helyszínek bevonása a tevékenységünkbe, a szervező és oktató személyek megkeresése, beépítése a folyamatainkba. A Képző Központ tanműhelyeinek igénybe vételi lehetőségeit az </w:t>
      </w:r>
      <w:proofErr w:type="spellStart"/>
      <w:r w:rsidRPr="00860F87">
        <w:t>SZC-vel</w:t>
      </w:r>
      <w:proofErr w:type="spellEnd"/>
      <w:r w:rsidRPr="00860F87">
        <w:t xml:space="preserve"> kötött megállapodással folyamatosan biztosítjuk.</w:t>
      </w:r>
    </w:p>
    <w:p w:rsidR="003F1696" w:rsidRPr="00860F87" w:rsidRDefault="003F1696" w:rsidP="003F1696">
      <w:pPr>
        <w:spacing w:line="288" w:lineRule="auto"/>
        <w:ind w:right="306"/>
        <w:jc w:val="both"/>
      </w:pPr>
    </w:p>
    <w:p w:rsidR="003F1696" w:rsidRPr="00860F87" w:rsidRDefault="003F1696" w:rsidP="003F1696">
      <w:pPr>
        <w:spacing w:line="288" w:lineRule="auto"/>
        <w:ind w:left="567" w:right="306"/>
        <w:jc w:val="both"/>
      </w:pPr>
      <w:r w:rsidRPr="00860F87">
        <w:t>Ezek a célok kiegészülnek a tranzitprojekt céljaival. A projekt az utóbbi évek egyik leghasznosabb kiírása, hiszen közvetlenül a hátrányos helyzetű inaktív és munkanélküli személyek munkaerőpiacra történő visszavezetésére irányul, képzési tevékenységgel és hozzá rendelt támogatásokkal.</w:t>
      </w:r>
    </w:p>
    <w:p w:rsidR="003F1696" w:rsidRPr="00A70B39" w:rsidRDefault="003F1696" w:rsidP="003F1696">
      <w:pPr>
        <w:spacing w:line="288" w:lineRule="auto"/>
        <w:ind w:left="567" w:right="306"/>
        <w:jc w:val="both"/>
      </w:pPr>
      <w:r w:rsidRPr="00860F87">
        <w:t>A projekt főbb céljai és indikátorai:</w:t>
      </w:r>
    </w:p>
    <w:p w:rsidR="003F1696" w:rsidRDefault="003F1696" w:rsidP="003F1696">
      <w:pPr>
        <w:spacing w:line="288" w:lineRule="auto"/>
        <w:ind w:left="567" w:right="306"/>
        <w:jc w:val="both"/>
      </w:pPr>
      <w:r>
        <w:t xml:space="preserve">A projekt megvalósítása során </w:t>
      </w:r>
      <w:r w:rsidRPr="00271D47">
        <w:t>3 szakmában</w:t>
      </w:r>
      <w:r>
        <w:t xml:space="preserve">: </w:t>
      </w:r>
      <w:r w:rsidRPr="00271D47">
        <w:t>villanyszerelő, szociális gondozó és ápoló, valamint kézápoló és műköröm építő szakmában</w:t>
      </w:r>
      <w:r>
        <w:t>,</w:t>
      </w:r>
      <w:r w:rsidRPr="00271D47">
        <w:t xml:space="preserve"> 4 csoportban, </w:t>
      </w:r>
      <w:r>
        <w:t xml:space="preserve">Nyíregyházán és Kisvárdán, </w:t>
      </w:r>
      <w:r w:rsidRPr="00271D47">
        <w:t xml:space="preserve">nagyon alapos célcsoport toborzási és kiválasztási folyamatot követően </w:t>
      </w:r>
      <w:r>
        <w:t xml:space="preserve">vonunk be </w:t>
      </w:r>
      <w:r w:rsidRPr="00271D47">
        <w:t xml:space="preserve">a projektbe </w:t>
      </w:r>
      <w:r>
        <w:t>57 főt, akik OKJ-s bizonyítványt szereznek a képzés sikeres elvégzését követően.</w:t>
      </w:r>
      <w:r w:rsidRPr="00271D47">
        <w:t xml:space="preserve">  A </w:t>
      </w:r>
      <w:r>
        <w:t xml:space="preserve">bevont résztvevőket az </w:t>
      </w:r>
      <w:r w:rsidRPr="00271D47">
        <w:t xml:space="preserve">egész képzési folyamat során mentorok segítik </w:t>
      </w:r>
      <w:r>
        <w:t xml:space="preserve">mind </w:t>
      </w:r>
      <w:r w:rsidRPr="00271D47">
        <w:t xml:space="preserve">a képzésben </w:t>
      </w:r>
      <w:r>
        <w:t>tartásban</w:t>
      </w:r>
      <w:r w:rsidRPr="00271D47">
        <w:t xml:space="preserve">, </w:t>
      </w:r>
      <w:r>
        <w:t>majd</w:t>
      </w:r>
      <w:r w:rsidRPr="00271D47">
        <w:t xml:space="preserve"> a későbbi</w:t>
      </w:r>
      <w:r>
        <w:t>ekben az</w:t>
      </w:r>
      <w:r w:rsidRPr="00271D47">
        <w:t xml:space="preserve"> elhelyezkedés</w:t>
      </w:r>
      <w:r>
        <w:t>ben, a munkahelyi beilleszkedésben</w:t>
      </w:r>
      <w:r w:rsidRPr="00271D47">
        <w:t xml:space="preserve"> is. A képzési időn túl 120 óra időtartamban minden résztvevő </w:t>
      </w:r>
      <w:proofErr w:type="spellStart"/>
      <w:r w:rsidRPr="00271D47">
        <w:t>munkaerőpiaci</w:t>
      </w:r>
      <w:proofErr w:type="spellEnd"/>
      <w:r w:rsidRPr="00271D47">
        <w:t xml:space="preserve"> szolgáltatásban részesül, melynek révén jelentősen erősödnek az elhelyezkedési esélyeik az elsődleges munkaerőpiacon. A képzésben résztevők</w:t>
      </w:r>
      <w:r>
        <w:t xml:space="preserve"> – amellett, hogy a képzés teljesen ingyenes –,</w:t>
      </w:r>
      <w:r w:rsidRPr="00271D47">
        <w:t xml:space="preserve"> megélhetési támogatást kapnak a képzés időtartamára, a nem helyi lakosok utazási költségtérítést a lakóhely és a képzési hely közötti közösségi közlekedésre.</w:t>
      </w:r>
      <w:r>
        <w:t xml:space="preserve"> A résztvevők egyéni programja legalább 12 hónapot ölel fel, és az végzetteket el is kell helyeznünk a munkaerőpiacon vagy munkaviszonyban, vagy önfoglalkoztatás formájában. A projektben a projektmenedzsmenten kívül 6 fős megvalósító személyzet (szakmai vezető, képzésszervező és 4 fő mentor) vesz részt, a projekt az ő bérköltségüket is támogatja. A projekt fedezetet nyújt a képzéshez szükséges tárgyi és humán infrastruktúra, szakmai anyagok és eszközök beszerzésére is.</w:t>
      </w:r>
    </w:p>
    <w:p w:rsidR="003F1696" w:rsidRPr="000847C0" w:rsidRDefault="003F1696" w:rsidP="003F1696">
      <w:pPr>
        <w:spacing w:line="288" w:lineRule="auto"/>
        <w:ind w:right="306"/>
        <w:jc w:val="both"/>
        <w:rPr>
          <w:highlight w:val="yellow"/>
        </w:rPr>
      </w:pPr>
    </w:p>
    <w:p w:rsidR="003F1696" w:rsidRPr="008F7DA6" w:rsidRDefault="003F1696" w:rsidP="003F1696">
      <w:pPr>
        <w:pStyle w:val="Cmsor1"/>
        <w:numPr>
          <w:ilvl w:val="0"/>
          <w:numId w:val="7"/>
        </w:numPr>
        <w:jc w:val="center"/>
      </w:pPr>
      <w:bookmarkStart w:id="7" w:name="_Toc33771748"/>
      <w:r w:rsidRPr="008F7DA6">
        <w:t>HUMÁN ERŐFORRÁS GAZDÁLKODÁS</w:t>
      </w:r>
      <w:bookmarkEnd w:id="7"/>
    </w:p>
    <w:p w:rsidR="003F1696" w:rsidRPr="00B36948" w:rsidRDefault="003F1696" w:rsidP="003F1696">
      <w:pPr>
        <w:widowControl w:val="0"/>
        <w:autoSpaceDE w:val="0"/>
        <w:autoSpaceDN w:val="0"/>
        <w:adjustRightInd w:val="0"/>
        <w:ind w:left="540" w:right="304"/>
        <w:jc w:val="both"/>
      </w:pPr>
    </w:p>
    <w:p w:rsidR="003F1696" w:rsidRDefault="003F1696" w:rsidP="003F1696">
      <w:pPr>
        <w:widowControl w:val="0"/>
        <w:autoSpaceDE w:val="0"/>
        <w:autoSpaceDN w:val="0"/>
        <w:adjustRightInd w:val="0"/>
        <w:spacing w:line="276" w:lineRule="auto"/>
        <w:ind w:left="539" w:right="306"/>
        <w:jc w:val="both"/>
      </w:pPr>
      <w:r w:rsidRPr="008F7DA6">
        <w:t xml:space="preserve">A Társaság szervezeti felépítése több változáson ment át az utóbbi években, amely hatással volt a munkavállalók létszámára és összetételére is. A szervezeti változások mindig rugalmasan igazodtak az új piaci és jogszabályok által meghatározott helyzethez, de a változások során a munkavállalói létszám </w:t>
      </w:r>
      <w:r>
        <w:t xml:space="preserve">2015 és 2019 között folyamatosan csökkent, ami azt jelenti, </w:t>
      </w:r>
      <w:proofErr w:type="gramStart"/>
      <w:r>
        <w:t>hogy  a</w:t>
      </w:r>
      <w:proofErr w:type="gramEnd"/>
      <w:r>
        <w:t xml:space="preserve"> Társaság feladatait egyre kevesebb munkavállaló látja el.</w:t>
      </w:r>
    </w:p>
    <w:p w:rsidR="003F1696" w:rsidRDefault="003F1696" w:rsidP="003F1696">
      <w:pPr>
        <w:widowControl w:val="0"/>
        <w:autoSpaceDE w:val="0"/>
        <w:autoSpaceDN w:val="0"/>
        <w:adjustRightInd w:val="0"/>
        <w:spacing w:line="276" w:lineRule="auto"/>
        <w:ind w:left="539" w:right="306"/>
        <w:jc w:val="both"/>
      </w:pPr>
      <w:r w:rsidRPr="008F7DA6">
        <w:t xml:space="preserve">A munkavállalói létszám és az összetétel alakulását az alábbi ábra jól szemlélteti: </w:t>
      </w:r>
    </w:p>
    <w:p w:rsidR="003F1696" w:rsidRDefault="003F1696" w:rsidP="003F1696">
      <w:pPr>
        <w:widowControl w:val="0"/>
        <w:autoSpaceDE w:val="0"/>
        <w:autoSpaceDN w:val="0"/>
        <w:adjustRightInd w:val="0"/>
        <w:spacing w:line="276" w:lineRule="auto"/>
        <w:ind w:left="539" w:right="306"/>
        <w:jc w:val="both"/>
      </w:pPr>
      <w:r>
        <w:rPr>
          <w:noProof/>
        </w:rPr>
        <w:lastRenderedPageBreak/>
        <w:drawing>
          <wp:inline distT="0" distB="0" distL="0" distR="0" wp14:anchorId="5D4F751E" wp14:editId="4C4CF6BC">
            <wp:extent cx="5715000" cy="2743200"/>
            <wp:effectExtent l="0" t="0" r="19050" b="1905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1696" w:rsidRDefault="003F1696" w:rsidP="003F1696">
      <w:pPr>
        <w:widowControl w:val="0"/>
        <w:autoSpaceDE w:val="0"/>
        <w:autoSpaceDN w:val="0"/>
        <w:adjustRightInd w:val="0"/>
        <w:spacing w:line="276" w:lineRule="auto"/>
        <w:ind w:left="540" w:right="304"/>
        <w:jc w:val="both"/>
      </w:pPr>
      <w:r>
        <w:t xml:space="preserve">A 2020-as üzleti év eltér az előző </w:t>
      </w:r>
      <w:proofErr w:type="gramStart"/>
      <w:r>
        <w:t>években</w:t>
      </w:r>
      <w:proofErr w:type="gramEnd"/>
      <w:r>
        <w:t xml:space="preserve"> abban, hogy idén nem csökken ill. szinten marad, hanem növekedni fog. A növekedés a tranzitfoglalkoztatási pályázathoz kapcsolódik, ugyanis a pályázat a menedzsment és szakmai megvalósító személyzet bevonását kizárólag munkaviszony formájában engedi. A Társaság összes szellemi alkalmazottját bevontuk a projektbe – ezáltal is csökkentve a működési terheinket –, ám a projektbe a bevontak létszáma miatt további három fő mentor alkalmazása kötelező, és ezt csak kívülről, részmunkaidős határozott időtartamú munkaszerződéssel tudtuk megoldani.</w:t>
      </w:r>
    </w:p>
    <w:p w:rsidR="003F1696" w:rsidRDefault="003F1696" w:rsidP="003F1696">
      <w:pPr>
        <w:widowControl w:val="0"/>
        <w:autoSpaceDE w:val="0"/>
        <w:autoSpaceDN w:val="0"/>
        <w:adjustRightInd w:val="0"/>
        <w:spacing w:line="276" w:lineRule="auto"/>
        <w:ind w:left="540" w:right="304"/>
        <w:jc w:val="both"/>
      </w:pPr>
      <w:r>
        <w:t>Mind a</w:t>
      </w:r>
      <w:r w:rsidRPr="008F7DA6">
        <w:t xml:space="preserve"> felnőttképzés</w:t>
      </w:r>
      <w:r>
        <w:t>nek, mint a projektfeladatoknak igen</w:t>
      </w:r>
      <w:r w:rsidRPr="008F7DA6">
        <w:t xml:space="preserve"> maga</w:t>
      </w:r>
      <w:r>
        <w:t>s szintű dokumentációs igénye van.</w:t>
      </w:r>
      <w:r w:rsidRPr="008F7DA6">
        <w:t xml:space="preserve"> A sokrétű és egyre szélesedő felnőttképzési kínálat egyik kulcsmozzanata szervezés, ami két helyen is megjelenik, egyrészt a képzés helyszínén - cégnél, szervezetnél, településen egy helyben lévő személy, aki összefogja a megrendelő részéről a képzésben résztvevőket és kapcsolatot tart a képzésszervezőnkkel - másrészt pedig a társaságunknál lévő képzésszervező, aki véglegesíti és rendszerezi a képzések dokumentációját a jogszabályokban, támogatási szerződésekben meghatározott módon. A külső helyszíni szervező mindig egy megbízási szerződéssel foglalkoztatott személy (magánszemély vagy vállalkozó), a mi képzésszervezőnk</w:t>
      </w:r>
      <w:r>
        <w:t xml:space="preserve"> pedig a társaság alkalmazottja. A képzésszervező alkalmazása a projektben is kötelező feladat.</w:t>
      </w:r>
      <w:r w:rsidRPr="008F7DA6">
        <w:t xml:space="preserve"> </w:t>
      </w:r>
      <w:r>
        <w:t xml:space="preserve">A felnőttképzési törvény aktuális változásai abból a szempontból nem érintik a létszámgazdálkodásunkat, hogy szakmai gyakorlati oktató </w:t>
      </w:r>
      <w:proofErr w:type="gramStart"/>
      <w:r>
        <w:t>több, mint</w:t>
      </w:r>
      <w:proofErr w:type="gramEnd"/>
      <w:r>
        <w:t xml:space="preserve"> egy éve nem áll alkalmazásban a Társaságunknál, az oktatót mindig kívülről alkalmazzuk. 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76" w:lineRule="auto"/>
        <w:ind w:left="540" w:right="304"/>
        <w:jc w:val="both"/>
      </w:pPr>
      <w:r>
        <w:t>Főbb szempontok a létszámgazdálkodás tekintetében</w:t>
      </w:r>
      <w:r w:rsidRPr="008F7DA6">
        <w:t>:</w:t>
      </w:r>
    </w:p>
    <w:p w:rsidR="003F1696" w:rsidRPr="008F7DA6" w:rsidRDefault="003F1696" w:rsidP="003F1696">
      <w:pPr>
        <w:pStyle w:val="Listaszerbekezds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right="304"/>
        <w:jc w:val="both"/>
      </w:pPr>
      <w:r w:rsidRPr="008F7DA6">
        <w:t>A társaság munkavállalói létszámát úgy alakítjuk, hogy az messzemenőkig igazodjon az elvégzendő feladatokhoz és forráskímélő legyen.</w:t>
      </w:r>
      <w:r>
        <w:t xml:space="preserve"> A 3 fő létszámnövekményt jelentő „külső” mentor </w:t>
      </w:r>
      <w:proofErr w:type="spellStart"/>
      <w:r>
        <w:t>alkalmazottkénti</w:t>
      </w:r>
      <w:proofErr w:type="spellEnd"/>
      <w:r>
        <w:t xml:space="preserve"> bevonása elengedhetetlen feladat. (Költséget a 100%-os elszámolhatóság miatt nem jelent!)</w:t>
      </w:r>
    </w:p>
    <w:p w:rsidR="003F1696" w:rsidRDefault="003F1696" w:rsidP="003F1696">
      <w:pPr>
        <w:pStyle w:val="Listaszerbekezds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right="304"/>
        <w:jc w:val="both"/>
      </w:pPr>
      <w:r w:rsidRPr="008F7DA6">
        <w:t>A társaság alkalmazotti összetételéből is egyértelműen kiolvasható, hogy preferáljuk az atipikus foglalkoztatási formákat, amennyiben szükséges, a feladatokat részmunkaidős alkalmazottal látjuk el. Míg 2014-ben 1</w:t>
      </w:r>
      <w:r>
        <w:t>3</w:t>
      </w:r>
      <w:r w:rsidRPr="008F7DA6">
        <w:t xml:space="preserve"> fő volt a teljes munkaidős állományunk</w:t>
      </w:r>
      <w:r>
        <w:t xml:space="preserve"> (76%)</w:t>
      </w:r>
      <w:r w:rsidRPr="008F7DA6">
        <w:t xml:space="preserve">, </w:t>
      </w:r>
      <w:r>
        <w:t xml:space="preserve">ebből is 12 fő a szellemi állomány, addig </w:t>
      </w:r>
      <w:r w:rsidRPr="008F7DA6">
        <w:t>20</w:t>
      </w:r>
      <w:r>
        <w:t>20-</w:t>
      </w:r>
      <w:r w:rsidRPr="008F7DA6">
        <w:t xml:space="preserve">ben </w:t>
      </w:r>
      <w:r>
        <w:t>a teljes munkaidő állomány 5 fő (33%) Jól látható, hogy évről évre egyre tolódik a munkavállalói létszám a részmunkaidősök felé, amely nagyon kedvező a bérköltség szempontjából</w:t>
      </w:r>
      <w:r w:rsidRPr="008F7DA6">
        <w:t xml:space="preserve">. </w:t>
      </w:r>
      <w:r>
        <w:t>A dolgozók harmada</w:t>
      </w:r>
      <w:r w:rsidRPr="008F7DA6">
        <w:t xml:space="preserve"> FEOR 9-es munkakörben van foglalkoztatva, így </w:t>
      </w:r>
      <w:proofErr w:type="spellStart"/>
      <w:r w:rsidRPr="008F7DA6">
        <w:t>szocho</w:t>
      </w:r>
      <w:proofErr w:type="spellEnd"/>
      <w:r w:rsidRPr="008F7DA6">
        <w:t xml:space="preserve"> adó kedvezményt is igénybe tudunk venni a foglalkoztatásuk utá</w:t>
      </w:r>
      <w:r>
        <w:t>n, és 3 fő munkavállaló pedig nyugdíjas, akik után nem kell munkáltatói közterhet fizetni.</w:t>
      </w:r>
    </w:p>
    <w:p w:rsidR="003F1696" w:rsidRPr="008F7DA6" w:rsidRDefault="003F1696" w:rsidP="003F1696">
      <w:pPr>
        <w:pStyle w:val="Listaszerbekezds"/>
        <w:widowControl w:val="0"/>
        <w:autoSpaceDE w:val="0"/>
        <w:autoSpaceDN w:val="0"/>
        <w:adjustRightInd w:val="0"/>
        <w:spacing w:line="276" w:lineRule="auto"/>
        <w:ind w:left="900" w:right="304"/>
        <w:jc w:val="both"/>
      </w:pPr>
    </w:p>
    <w:p w:rsidR="003F1696" w:rsidRPr="00B36948" w:rsidRDefault="003F1696" w:rsidP="003F1696">
      <w:pPr>
        <w:widowControl w:val="0"/>
        <w:autoSpaceDE w:val="0"/>
        <w:autoSpaceDN w:val="0"/>
        <w:adjustRightInd w:val="0"/>
        <w:spacing w:line="276" w:lineRule="auto"/>
        <w:ind w:left="540" w:right="304"/>
        <w:jc w:val="both"/>
        <w:rPr>
          <w:u w:val="single"/>
        </w:rPr>
      </w:pPr>
      <w:bookmarkStart w:id="8" w:name="_Toc380570412"/>
      <w:r w:rsidRPr="00B36948">
        <w:rPr>
          <w:u w:val="single"/>
        </w:rPr>
        <w:t>Személyi jellegű költségek alakulása:</w:t>
      </w:r>
    </w:p>
    <w:p w:rsidR="003F1696" w:rsidRPr="008F7DA6" w:rsidRDefault="003F1696" w:rsidP="003F1696">
      <w:pPr>
        <w:pStyle w:val="Listaszerbekezds"/>
        <w:widowControl w:val="0"/>
        <w:autoSpaceDE w:val="0"/>
        <w:autoSpaceDN w:val="0"/>
        <w:adjustRightInd w:val="0"/>
        <w:spacing w:line="288" w:lineRule="auto"/>
        <w:ind w:left="900" w:right="304"/>
        <w:jc w:val="both"/>
      </w:pPr>
    </w:p>
    <w:bookmarkEnd w:id="8"/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40" w:right="304"/>
        <w:jc w:val="both"/>
      </w:pPr>
      <w:r w:rsidRPr="008F7DA6">
        <w:lastRenderedPageBreak/>
        <w:t xml:space="preserve">A személyi jellegű ráfordítások tervezett sarokszámai: </w:t>
      </w:r>
    </w:p>
    <w:bookmarkStart w:id="9" w:name="_MON_1580900305"/>
    <w:bookmarkEnd w:id="9"/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40" w:right="304" w:hanging="540"/>
        <w:jc w:val="both"/>
      </w:pPr>
      <w:r w:rsidRPr="00B36948">
        <w:rPr>
          <w:b/>
          <w:bCs/>
          <w:u w:val="single"/>
        </w:rPr>
        <w:object w:dxaOrig="10768" w:dyaOrig="6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293.25pt" o:ole="">
            <v:imagedata r:id="rId13" o:title=""/>
          </v:shape>
          <o:OLEObject Type="Embed" ProgID="Excel.Sheet.8" ShapeID="_x0000_i1025" DrawAspect="Content" ObjectID="_1649228709" r:id="rId14"/>
        </w:object>
      </w:r>
    </w:p>
    <w:p w:rsidR="003F169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67" w:right="306"/>
        <w:jc w:val="both"/>
      </w:pPr>
      <w:r>
        <w:t>A</w:t>
      </w:r>
      <w:r w:rsidRPr="008F7DA6">
        <w:t xml:space="preserve"> személyi jellegű ráfordítások </w:t>
      </w:r>
      <w:r>
        <w:t xml:space="preserve">összege nehezen összehasonlítható az előző évi összeggel, hiszen a tranzitfoglalkoztatási pályázat nagyon erőteljesen megnöveli a személyi jellegű ráfordítások összegét (az egész pályázati költségvetés közel 68%-a személyi jellegű ráfordítás).  </w:t>
      </w:r>
    </w:p>
    <w:p w:rsidR="003F169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67" w:right="306"/>
        <w:jc w:val="both"/>
      </w:pPr>
      <w:r>
        <w:t>Az alkalmazottak bérköltsége két ok miatt emelkedik. Egyrészt a minimálbér és a garantált bérminimum 2020. évi növekedése miatt 8%-os emelkedés jelentkezik a bérekben, másrészt a tranzitfoglalkoztatási projekt többletfeladatait a pályázati költségvetés fedezi.</w:t>
      </w:r>
    </w:p>
    <w:p w:rsidR="003F1696" w:rsidRPr="00F86300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67" w:right="306"/>
        <w:jc w:val="both"/>
      </w:pPr>
      <w:r w:rsidRPr="00F86300">
        <w:t xml:space="preserve">A legfontosabb talán az utolsó két sorban lévő kimutatás, ebből kiolvasható, hogy </w:t>
      </w:r>
      <w:r w:rsidRPr="00F86300">
        <w:rPr>
          <w:b/>
        </w:rPr>
        <w:t>a működési költségként felmerülő személyi jellegű ráfordítások közel 10 millió Ft-tal jelentenek kevesebb költséget, mint 2019-ben</w:t>
      </w:r>
      <w:r w:rsidRPr="00F86300">
        <w:t>, hiszen a többi összeget a pályázat fedezi.</w:t>
      </w:r>
    </w:p>
    <w:p w:rsidR="003F169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67" w:right="306"/>
        <w:jc w:val="both"/>
      </w:pPr>
      <w:r>
        <w:t xml:space="preserve"> </w:t>
      </w:r>
    </w:p>
    <w:p w:rsidR="003F169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67" w:right="306"/>
        <w:jc w:val="both"/>
      </w:pPr>
      <w:r>
        <w:t>A létszám és a személyi jellegű ráfordítások alakulásának fő elemei 2020-ban: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67" w:right="306"/>
        <w:jc w:val="both"/>
      </w:pPr>
      <w:r w:rsidRPr="008F7DA6">
        <w:t xml:space="preserve">A létszám </w:t>
      </w:r>
      <w:proofErr w:type="gramStart"/>
      <w:r>
        <w:t xml:space="preserve">három </w:t>
      </w:r>
      <w:r w:rsidRPr="008F7DA6">
        <w:t xml:space="preserve"> fővel</w:t>
      </w:r>
      <w:proofErr w:type="gramEnd"/>
      <w:r>
        <w:t xml:space="preserve"> nő, mivel a projektben 3 fő mentort kell alkalmaznunk. Az összes többi megvalósítót és menedzsment tagot a Társaság adja. 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67" w:right="306"/>
        <w:jc w:val="both"/>
      </w:pPr>
      <w:r>
        <w:t xml:space="preserve">Fontos tényező, és a gazdálkodás szempontjából kedvező, hogy a Nyíregyházi Szakképzési Centrum 5 fő bérének 70%-át fizeti, hiszen a vagyonkezelési megállapodás értelmében a Képző Központ működtetésében közreműködő fizikai állomány közösnek számít. 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67" w:right="306"/>
        <w:jc w:val="both"/>
      </w:pPr>
      <w:r w:rsidRPr="008F7DA6">
        <w:t xml:space="preserve">A </w:t>
      </w:r>
      <w:proofErr w:type="spellStart"/>
      <w:r w:rsidRPr="008F7DA6">
        <w:t>szocho</w:t>
      </w:r>
      <w:proofErr w:type="spellEnd"/>
      <w:r w:rsidRPr="008F7DA6">
        <w:t xml:space="preserve"> adó </w:t>
      </w:r>
      <w:r>
        <w:t>a tavalyi két százalékpontos csökkentést követően kedvezően alacsony szinten alakul, aminek hatását erősíti a 3 fő nyugdíjas munkavállaló adómentessége.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67" w:right="306"/>
        <w:jc w:val="both"/>
      </w:pPr>
      <w:r w:rsidRPr="008F7DA6">
        <w:t xml:space="preserve">Jutalmat az elmúlt évekhez hasonlóan az állományban lévő alkalmazottak egyhavi bérkeretével, </w:t>
      </w:r>
      <w:r>
        <w:t xml:space="preserve">a tulajdonosi jóváhagyással összhangban </w:t>
      </w:r>
      <w:r w:rsidRPr="008F7DA6">
        <w:t xml:space="preserve">tervezünk. 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67" w:right="306"/>
        <w:jc w:val="both"/>
      </w:pPr>
      <w:r w:rsidRPr="008F7DA6">
        <w:t>A személyi jellegű kifizetések</w:t>
      </w:r>
      <w:r>
        <w:t xml:space="preserve"> összege jelentősen, 125%-kal meghaladja a 2019-es értéket. Ennek az az oka, hogy idén sokkal több tréninget, annak keretében pedig a képzési napokra ellátást és ahhoz kapcsolódó kifizetői SZJA terhet terveztünk. Ez a tényező tervezetten a tranzitprojektben is megjelenik. A reprezentáció jellegű kiadás összegére 3.000 e Ft-ot terveztünk szemben a tavalyi 750 e Ft-tal. </w:t>
      </w:r>
      <w:r w:rsidRPr="008F7DA6">
        <w:t>A reprezentációs típusú kiadások</w:t>
      </w:r>
      <w:r>
        <w:t xml:space="preserve"> beépülnek a képzések költségeibe</w:t>
      </w:r>
      <w:r w:rsidRPr="008F7DA6">
        <w:t>,</w:t>
      </w:r>
      <w:r>
        <w:t xml:space="preserve"> ill. a tranzitpályázat költségvetésébe. </w:t>
      </w:r>
      <w:r w:rsidRPr="008F7DA6">
        <w:t xml:space="preserve"> </w:t>
      </w:r>
      <w:proofErr w:type="spellStart"/>
      <w:r>
        <w:t>Cafetéria</w:t>
      </w:r>
      <w:proofErr w:type="spellEnd"/>
      <w:r>
        <w:t xml:space="preserve"> juttatásra 2020</w:t>
      </w:r>
      <w:r w:rsidRPr="008F7DA6">
        <w:t>-b</w:t>
      </w:r>
      <w:r>
        <w:t>a</w:t>
      </w:r>
      <w:r w:rsidRPr="008F7DA6">
        <w:t>n az előző évekhez hasonlóan 8.000 Ft/fő + 3</w:t>
      </w:r>
      <w:r>
        <w:t>2</w:t>
      </w:r>
      <w:r w:rsidRPr="008F7DA6">
        <w:t>,5% adóteher összegben terveztünk, melynek tervezett éves összege az alkalmazottak esetében 1.</w:t>
      </w:r>
      <w:r>
        <w:t>440</w:t>
      </w:r>
      <w:r w:rsidRPr="008F7DA6">
        <w:t xml:space="preserve"> e Ft + adóteher. Ez 2</w:t>
      </w:r>
      <w:r>
        <w:t>020-ba</w:t>
      </w:r>
      <w:r w:rsidRPr="008F7DA6">
        <w:t>n a munkavállalók részére</w:t>
      </w:r>
      <w:r>
        <w:t xml:space="preserve"> jellemzően</w:t>
      </w:r>
      <w:r w:rsidRPr="008F7DA6">
        <w:t xml:space="preserve"> </w:t>
      </w:r>
      <w:proofErr w:type="spellStart"/>
      <w:r w:rsidRPr="008F7DA6">
        <w:t>SZÉP-kártya</w:t>
      </w:r>
      <w:proofErr w:type="spellEnd"/>
      <w:r w:rsidRPr="008F7DA6">
        <w:t xml:space="preserve"> juttatásban fog megjelenni. Ezen túlmenően bejárási költséget fizetünk az alkalmazottaknak a jogszabályban meghatározott módon. 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39" w:right="306"/>
        <w:jc w:val="both"/>
      </w:pPr>
    </w:p>
    <w:p w:rsidR="003F1696" w:rsidRPr="008F7DA6" w:rsidRDefault="003F1696" w:rsidP="003F1696">
      <w:pPr>
        <w:pStyle w:val="Cmsor1"/>
        <w:numPr>
          <w:ilvl w:val="0"/>
          <w:numId w:val="7"/>
        </w:numPr>
        <w:jc w:val="center"/>
      </w:pPr>
      <w:bookmarkStart w:id="10" w:name="A"/>
      <w:bookmarkStart w:id="11" w:name="_MON_1393004208"/>
      <w:bookmarkStart w:id="12" w:name="_MON_1425386715"/>
      <w:bookmarkStart w:id="13" w:name="_MON_1425386984"/>
      <w:bookmarkStart w:id="14" w:name="_MON_1425386998"/>
      <w:bookmarkStart w:id="15" w:name="_MON_1425457510"/>
      <w:bookmarkStart w:id="16" w:name="_MON_1359983588"/>
      <w:bookmarkStart w:id="17" w:name="_MON_1359983848"/>
      <w:bookmarkStart w:id="18" w:name="_MON_1359983868"/>
      <w:bookmarkStart w:id="19" w:name="_MON_1359983904"/>
      <w:bookmarkStart w:id="20" w:name="_MON_1359983928"/>
      <w:bookmarkStart w:id="21" w:name="_MON_1359983962"/>
      <w:bookmarkStart w:id="22" w:name="_MON_1359984176"/>
      <w:bookmarkStart w:id="23" w:name="_MON_1359984182"/>
      <w:bookmarkStart w:id="24" w:name="_MON_1360399001"/>
      <w:bookmarkStart w:id="25" w:name="_MON_1392402284"/>
      <w:bookmarkStart w:id="26" w:name="_Toc3377174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8F7DA6">
        <w:t>PÉNZÜGYI TERVEK</w:t>
      </w:r>
      <w:bookmarkEnd w:id="26"/>
      <w:r w:rsidRPr="008F7DA6">
        <w:br/>
      </w:r>
    </w:p>
    <w:p w:rsidR="003F1696" w:rsidRPr="008F7DA6" w:rsidRDefault="003F1696" w:rsidP="003F1696">
      <w:pPr>
        <w:pStyle w:val="Cmsor2"/>
        <w:numPr>
          <w:ilvl w:val="1"/>
          <w:numId w:val="7"/>
        </w:numPr>
      </w:pPr>
      <w:bookmarkStart w:id="27" w:name="_Toc33771750"/>
      <w:r w:rsidRPr="008F7DA6">
        <w:t>BEVÉTELEK TERVEZÉSE</w:t>
      </w:r>
      <w:bookmarkEnd w:id="27"/>
    </w:p>
    <w:p w:rsidR="003F1696" w:rsidRPr="008F7DA6" w:rsidRDefault="003F1696" w:rsidP="003F1696">
      <w:pPr>
        <w:widowControl w:val="0"/>
        <w:autoSpaceDE w:val="0"/>
        <w:autoSpaceDN w:val="0"/>
        <w:adjustRightInd w:val="0"/>
        <w:ind w:left="540" w:right="304"/>
      </w:pPr>
    </w:p>
    <w:p w:rsidR="003F169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40" w:right="304" w:firstLine="27"/>
        <w:jc w:val="both"/>
      </w:pPr>
      <w:r>
        <w:t>Az előző év visszaesése várható volt az árbevétel terén. A 2020-as évben ismét bővül a bevétel, de idén elsősorban nem az értékesítés árbevétele (ezek között a felnőttképzés árbevétele), hanem elsősorban az egyéb bevételek összege növekszik, köszönhetően a tranzitpályázatnak.</w:t>
      </w:r>
    </w:p>
    <w:p w:rsidR="003F169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40" w:right="304" w:firstLine="27"/>
        <w:jc w:val="both"/>
      </w:pP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40" w:right="304" w:firstLine="27"/>
        <w:jc w:val="both"/>
      </w:pPr>
      <w:r w:rsidRPr="008F7DA6">
        <w:t xml:space="preserve">A bevételek összetétele </w:t>
      </w:r>
      <w:r>
        <w:t>2020</w:t>
      </w:r>
      <w:r w:rsidRPr="008F7DA6">
        <w:t>-b</w:t>
      </w:r>
      <w:r>
        <w:t>a</w:t>
      </w:r>
      <w:r w:rsidRPr="008F7DA6">
        <w:t xml:space="preserve">n </w:t>
      </w:r>
      <w:r>
        <w:t xml:space="preserve">kiegészül a tranzitpályázat bevételével, így a pályázathoz kapcsolódó bevételeket külön kimutatjuk, hiszen a költségvetés szempontjából különös súlya van </w:t>
      </w:r>
      <w:proofErr w:type="gramStart"/>
      <w:r>
        <w:t>a  pályázatnak</w:t>
      </w:r>
      <w:proofErr w:type="gramEnd"/>
      <w:r>
        <w:t xml:space="preserve">. </w:t>
      </w:r>
    </w:p>
    <w:p w:rsidR="003F1696" w:rsidRPr="008F7DA6" w:rsidRDefault="003F1696" w:rsidP="003F1696">
      <w:pPr>
        <w:pStyle w:val="Listaszerbekezds"/>
        <w:widowControl w:val="0"/>
        <w:numPr>
          <w:ilvl w:val="0"/>
          <w:numId w:val="32"/>
        </w:numPr>
        <w:autoSpaceDE w:val="0"/>
        <w:autoSpaceDN w:val="0"/>
        <w:adjustRightInd w:val="0"/>
        <w:spacing w:line="288" w:lineRule="auto"/>
        <w:ind w:right="304"/>
        <w:jc w:val="both"/>
      </w:pPr>
      <w:r w:rsidRPr="008F7DA6">
        <w:t>Alaptevékenység ellátása érdekében felmerült bevételek:</w:t>
      </w:r>
    </w:p>
    <w:p w:rsidR="003F1696" w:rsidRPr="004C740F" w:rsidRDefault="003F1696" w:rsidP="003F1696">
      <w:pPr>
        <w:pStyle w:val="Listaszerbekezds"/>
        <w:widowControl w:val="0"/>
        <w:numPr>
          <w:ilvl w:val="1"/>
          <w:numId w:val="32"/>
        </w:numPr>
        <w:autoSpaceDE w:val="0"/>
        <w:autoSpaceDN w:val="0"/>
        <w:adjustRightInd w:val="0"/>
        <w:spacing w:line="288" w:lineRule="auto"/>
        <w:ind w:right="304"/>
        <w:jc w:val="both"/>
        <w:rPr>
          <w:i/>
          <w:sz w:val="22"/>
        </w:rPr>
      </w:pPr>
      <w:r w:rsidRPr="008F7DA6">
        <w:t xml:space="preserve">felnőttképzés árbevétele </w:t>
      </w:r>
      <w:r>
        <w:t>(támogatott informatikai képzések, engedélyezett tréningek, OKJ-s képzések);</w:t>
      </w:r>
    </w:p>
    <w:p w:rsidR="003F1696" w:rsidRPr="00B36948" w:rsidRDefault="003F1696" w:rsidP="003F1696">
      <w:pPr>
        <w:pStyle w:val="Listaszerbekezds"/>
        <w:widowControl w:val="0"/>
        <w:numPr>
          <w:ilvl w:val="1"/>
          <w:numId w:val="32"/>
        </w:numPr>
        <w:autoSpaceDE w:val="0"/>
        <w:autoSpaceDN w:val="0"/>
        <w:adjustRightInd w:val="0"/>
        <w:spacing w:line="288" w:lineRule="auto"/>
        <w:ind w:right="304"/>
        <w:jc w:val="both"/>
        <w:rPr>
          <w:i/>
          <w:sz w:val="22"/>
        </w:rPr>
      </w:pPr>
      <w:r>
        <w:t>GINOP-5.1.4-17 tranzitfoglalkoztatási projekt támogatása (egyéb bevétel)</w:t>
      </w:r>
    </w:p>
    <w:p w:rsidR="003F1696" w:rsidRPr="008F7DA6" w:rsidRDefault="003F1696" w:rsidP="003F1696">
      <w:pPr>
        <w:pStyle w:val="Listaszerbekezds"/>
        <w:widowControl w:val="0"/>
        <w:numPr>
          <w:ilvl w:val="1"/>
          <w:numId w:val="32"/>
        </w:numPr>
        <w:autoSpaceDE w:val="0"/>
        <w:autoSpaceDN w:val="0"/>
        <w:adjustRightInd w:val="0"/>
        <w:spacing w:line="288" w:lineRule="auto"/>
        <w:ind w:right="304"/>
        <w:jc w:val="both"/>
      </w:pPr>
      <w:r w:rsidRPr="008F7DA6">
        <w:t>működési támogatás</w:t>
      </w:r>
      <w:r>
        <w:t>;</w:t>
      </w:r>
    </w:p>
    <w:p w:rsidR="003F1696" w:rsidRPr="008F7DA6" w:rsidRDefault="003F1696" w:rsidP="003F1696">
      <w:pPr>
        <w:pStyle w:val="Listaszerbekezds"/>
        <w:widowControl w:val="0"/>
        <w:numPr>
          <w:ilvl w:val="1"/>
          <w:numId w:val="32"/>
        </w:numPr>
        <w:autoSpaceDE w:val="0"/>
        <w:autoSpaceDN w:val="0"/>
        <w:adjustRightInd w:val="0"/>
        <w:spacing w:line="288" w:lineRule="auto"/>
        <w:ind w:right="304"/>
        <w:jc w:val="both"/>
      </w:pPr>
      <w:r w:rsidRPr="008F7DA6">
        <w:t>a szakképzési centrum térítése a Nyírvidéknél felmerült (személyi jellegű) költségekre.</w:t>
      </w:r>
    </w:p>
    <w:p w:rsidR="003F1696" w:rsidRPr="008F7DA6" w:rsidRDefault="003F1696" w:rsidP="003F1696">
      <w:pPr>
        <w:pStyle w:val="Listaszerbekezds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88" w:lineRule="auto"/>
        <w:ind w:right="304"/>
        <w:jc w:val="both"/>
      </w:pPr>
      <w:r w:rsidRPr="008F7DA6">
        <w:t>Vállalkozási tevékenység keretében felnőttképzési árbevétel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right="304"/>
        <w:jc w:val="both"/>
      </w:pPr>
    </w:p>
    <w:p w:rsidR="003F1696" w:rsidRPr="008F7DA6" w:rsidRDefault="003F1696" w:rsidP="003F1696">
      <w:pPr>
        <w:pStyle w:val="Listaszerbekezds"/>
        <w:keepNext/>
        <w:numPr>
          <w:ilvl w:val="0"/>
          <w:numId w:val="21"/>
        </w:numPr>
        <w:tabs>
          <w:tab w:val="left" w:pos="1701"/>
        </w:tabs>
        <w:spacing w:before="240" w:after="60" w:line="288" w:lineRule="auto"/>
        <w:outlineLvl w:val="2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28" w:name="_Toc381697946"/>
      <w:bookmarkStart w:id="29" w:name="_Toc412982651"/>
      <w:bookmarkStart w:id="30" w:name="_Toc381697947"/>
      <w:bookmarkStart w:id="31" w:name="_Toc412982652"/>
      <w:bookmarkStart w:id="32" w:name="_Toc381697948"/>
      <w:bookmarkStart w:id="33" w:name="_Toc412982653"/>
      <w:bookmarkStart w:id="34" w:name="_Toc381697949"/>
      <w:bookmarkStart w:id="35" w:name="_Toc412982654"/>
      <w:bookmarkStart w:id="36" w:name="_Toc381697950"/>
      <w:bookmarkStart w:id="37" w:name="_Toc412982655"/>
      <w:bookmarkStart w:id="38" w:name="_Toc381697951"/>
      <w:bookmarkStart w:id="39" w:name="_Toc412982656"/>
      <w:bookmarkStart w:id="40" w:name="_Toc381697952"/>
      <w:bookmarkStart w:id="41" w:name="_Toc412982657"/>
      <w:bookmarkStart w:id="42" w:name="_Toc476120686"/>
      <w:bookmarkStart w:id="43" w:name="_Toc507534100"/>
      <w:bookmarkStart w:id="44" w:name="_Toc2253219"/>
      <w:bookmarkStart w:id="45" w:name="_Toc33771619"/>
      <w:bookmarkStart w:id="46" w:name="_Toc33771751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3F1696" w:rsidRPr="008F7DA6" w:rsidRDefault="003F1696" w:rsidP="003F1696">
      <w:pPr>
        <w:pStyle w:val="Listaszerbekezds"/>
        <w:keepNext/>
        <w:numPr>
          <w:ilvl w:val="0"/>
          <w:numId w:val="21"/>
        </w:numPr>
        <w:tabs>
          <w:tab w:val="left" w:pos="1701"/>
        </w:tabs>
        <w:spacing w:before="240" w:after="60" w:line="288" w:lineRule="auto"/>
        <w:outlineLvl w:val="2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47" w:name="_Toc476120687"/>
      <w:bookmarkStart w:id="48" w:name="_Toc507534101"/>
      <w:bookmarkStart w:id="49" w:name="_Toc2253220"/>
      <w:bookmarkStart w:id="50" w:name="_Toc33771620"/>
      <w:bookmarkStart w:id="51" w:name="_Toc33771752"/>
      <w:bookmarkEnd w:id="47"/>
      <w:bookmarkEnd w:id="48"/>
      <w:bookmarkEnd w:id="49"/>
      <w:bookmarkEnd w:id="50"/>
      <w:bookmarkEnd w:id="51"/>
    </w:p>
    <w:p w:rsidR="003F1696" w:rsidRPr="008F7DA6" w:rsidRDefault="003F1696" w:rsidP="003F1696">
      <w:pPr>
        <w:pStyle w:val="Listaszerbekezds"/>
        <w:keepNext/>
        <w:numPr>
          <w:ilvl w:val="0"/>
          <w:numId w:val="21"/>
        </w:numPr>
        <w:tabs>
          <w:tab w:val="left" w:pos="1701"/>
        </w:tabs>
        <w:spacing w:before="240" w:after="60" w:line="288" w:lineRule="auto"/>
        <w:outlineLvl w:val="2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52" w:name="_Toc476120688"/>
      <w:bookmarkStart w:id="53" w:name="_Toc507534102"/>
      <w:bookmarkStart w:id="54" w:name="_Toc2253221"/>
      <w:bookmarkStart w:id="55" w:name="_Toc33771621"/>
      <w:bookmarkStart w:id="56" w:name="_Toc33771753"/>
      <w:bookmarkEnd w:id="52"/>
      <w:bookmarkEnd w:id="53"/>
      <w:bookmarkEnd w:id="54"/>
      <w:bookmarkEnd w:id="55"/>
      <w:bookmarkEnd w:id="56"/>
    </w:p>
    <w:p w:rsidR="003F1696" w:rsidRPr="008F7DA6" w:rsidRDefault="003F1696" w:rsidP="003F1696">
      <w:pPr>
        <w:pStyle w:val="Listaszerbekezds"/>
        <w:keepNext/>
        <w:numPr>
          <w:ilvl w:val="0"/>
          <w:numId w:val="21"/>
        </w:numPr>
        <w:tabs>
          <w:tab w:val="left" w:pos="1701"/>
        </w:tabs>
        <w:spacing w:before="240" w:after="60" w:line="288" w:lineRule="auto"/>
        <w:outlineLvl w:val="2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57" w:name="_Toc476120689"/>
      <w:bookmarkStart w:id="58" w:name="_Toc507534103"/>
      <w:bookmarkStart w:id="59" w:name="_Toc2253222"/>
      <w:bookmarkStart w:id="60" w:name="_Toc33771622"/>
      <w:bookmarkStart w:id="61" w:name="_Toc33771754"/>
      <w:bookmarkEnd w:id="57"/>
      <w:bookmarkEnd w:id="58"/>
      <w:bookmarkEnd w:id="59"/>
      <w:bookmarkEnd w:id="60"/>
      <w:bookmarkEnd w:id="61"/>
    </w:p>
    <w:p w:rsidR="003F1696" w:rsidRPr="008F7DA6" w:rsidRDefault="003F1696" w:rsidP="003F1696">
      <w:pPr>
        <w:pStyle w:val="Listaszerbekezds"/>
        <w:keepNext/>
        <w:numPr>
          <w:ilvl w:val="0"/>
          <w:numId w:val="21"/>
        </w:numPr>
        <w:tabs>
          <w:tab w:val="left" w:pos="1701"/>
        </w:tabs>
        <w:spacing w:before="240" w:after="60" w:line="288" w:lineRule="auto"/>
        <w:outlineLvl w:val="2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62" w:name="_Toc476120690"/>
      <w:bookmarkStart w:id="63" w:name="_Toc507534104"/>
      <w:bookmarkStart w:id="64" w:name="_Toc2253223"/>
      <w:bookmarkStart w:id="65" w:name="_Toc33771623"/>
      <w:bookmarkStart w:id="66" w:name="_Toc33771755"/>
      <w:bookmarkEnd w:id="62"/>
      <w:bookmarkEnd w:id="63"/>
      <w:bookmarkEnd w:id="64"/>
      <w:bookmarkEnd w:id="65"/>
      <w:bookmarkEnd w:id="66"/>
    </w:p>
    <w:p w:rsidR="003F1696" w:rsidRPr="008F7DA6" w:rsidRDefault="003F1696" w:rsidP="003F1696">
      <w:pPr>
        <w:pStyle w:val="Listaszerbekezds"/>
        <w:keepNext/>
        <w:numPr>
          <w:ilvl w:val="0"/>
          <w:numId w:val="21"/>
        </w:numPr>
        <w:tabs>
          <w:tab w:val="left" w:pos="1701"/>
        </w:tabs>
        <w:spacing w:before="240" w:after="60" w:line="288" w:lineRule="auto"/>
        <w:outlineLvl w:val="2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67" w:name="_Toc476120691"/>
      <w:bookmarkStart w:id="68" w:name="_Toc507534105"/>
      <w:bookmarkStart w:id="69" w:name="_Toc2253224"/>
      <w:bookmarkStart w:id="70" w:name="_Toc33771624"/>
      <w:bookmarkStart w:id="71" w:name="_Toc33771756"/>
      <w:bookmarkEnd w:id="67"/>
      <w:bookmarkEnd w:id="68"/>
      <w:bookmarkEnd w:id="69"/>
      <w:bookmarkEnd w:id="70"/>
      <w:bookmarkEnd w:id="71"/>
    </w:p>
    <w:p w:rsidR="003F1696" w:rsidRPr="008F7DA6" w:rsidRDefault="003F1696" w:rsidP="003F1696">
      <w:pPr>
        <w:pStyle w:val="Listaszerbekezds"/>
        <w:keepNext/>
        <w:numPr>
          <w:ilvl w:val="1"/>
          <w:numId w:val="21"/>
        </w:numPr>
        <w:tabs>
          <w:tab w:val="left" w:pos="1701"/>
        </w:tabs>
        <w:spacing w:before="240" w:after="60" w:line="288" w:lineRule="auto"/>
        <w:outlineLvl w:val="2"/>
        <w:rPr>
          <w:rFonts w:asciiTheme="majorHAnsi" w:eastAsiaTheme="majorEastAsia" w:hAnsiTheme="majorHAnsi" w:cstheme="majorBidi"/>
          <w:b/>
          <w:bCs/>
          <w:vanish/>
          <w:sz w:val="26"/>
          <w:szCs w:val="26"/>
        </w:rPr>
      </w:pPr>
      <w:bookmarkStart w:id="72" w:name="_Toc476120692"/>
      <w:bookmarkStart w:id="73" w:name="_Toc507534106"/>
      <w:bookmarkStart w:id="74" w:name="_Toc2253225"/>
      <w:bookmarkStart w:id="75" w:name="_Toc33771625"/>
      <w:bookmarkStart w:id="76" w:name="_Toc33771757"/>
      <w:bookmarkEnd w:id="72"/>
      <w:bookmarkEnd w:id="73"/>
      <w:bookmarkEnd w:id="74"/>
      <w:bookmarkEnd w:id="75"/>
      <w:bookmarkEnd w:id="76"/>
    </w:p>
    <w:p w:rsidR="003F1696" w:rsidRDefault="003F1696" w:rsidP="003F1696">
      <w:pPr>
        <w:pStyle w:val="Cmsor3"/>
        <w:numPr>
          <w:ilvl w:val="2"/>
          <w:numId w:val="21"/>
        </w:numPr>
        <w:tabs>
          <w:tab w:val="left" w:pos="1701"/>
        </w:tabs>
        <w:spacing w:line="288" w:lineRule="auto"/>
        <w:ind w:left="2127" w:hanging="709"/>
      </w:pPr>
      <w:bookmarkStart w:id="77" w:name="_Toc33771758"/>
      <w:r w:rsidRPr="008F7DA6">
        <w:t>Alaptevékenység bevételei:</w:t>
      </w:r>
      <w:bookmarkEnd w:id="77"/>
    </w:p>
    <w:p w:rsidR="003F1696" w:rsidRPr="004C740F" w:rsidRDefault="003F1696" w:rsidP="003F1696"/>
    <w:p w:rsidR="003F1696" w:rsidRPr="00B36948" w:rsidRDefault="003F1696" w:rsidP="003F1696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line="288" w:lineRule="auto"/>
        <w:ind w:left="1418" w:right="304" w:hanging="567"/>
        <w:jc w:val="both"/>
        <w:rPr>
          <w:b/>
          <w:u w:val="single"/>
        </w:rPr>
      </w:pPr>
      <w:r w:rsidRPr="00B36948">
        <w:rPr>
          <w:b/>
          <w:u w:val="single"/>
        </w:rPr>
        <w:t>Támogatott felnőttképzések árbevétele</w:t>
      </w:r>
    </w:p>
    <w:p w:rsidR="003F1696" w:rsidRPr="00B36948" w:rsidRDefault="003F1696" w:rsidP="003F1696">
      <w:pPr>
        <w:pStyle w:val="Listaszerbekezds"/>
        <w:widowControl w:val="0"/>
        <w:autoSpaceDE w:val="0"/>
        <w:autoSpaceDN w:val="0"/>
        <w:adjustRightInd w:val="0"/>
        <w:spacing w:line="288" w:lineRule="auto"/>
        <w:ind w:left="1418" w:right="304"/>
        <w:jc w:val="both"/>
        <w:rPr>
          <w:b/>
          <w:u w:val="single"/>
        </w:rPr>
      </w:pPr>
    </w:p>
    <w:p w:rsidR="003F1696" w:rsidRPr="008F7DA6" w:rsidRDefault="003F1696" w:rsidP="003F1696">
      <w:pPr>
        <w:pStyle w:val="Listaszerbekezds"/>
        <w:widowControl w:val="0"/>
        <w:autoSpaceDE w:val="0"/>
        <w:autoSpaceDN w:val="0"/>
        <w:adjustRightInd w:val="0"/>
        <w:spacing w:line="288" w:lineRule="auto"/>
        <w:ind w:left="709" w:right="304"/>
        <w:jc w:val="both"/>
      </w:pPr>
      <w:r>
        <w:t xml:space="preserve">A </w:t>
      </w:r>
      <w:r w:rsidRPr="008F7DA6">
        <w:t>fe</w:t>
      </w:r>
      <w:r>
        <w:t>lnőttképzések egy jelentős része az alaptevékenység r</w:t>
      </w:r>
      <w:r w:rsidRPr="008F7DA6">
        <w:t xml:space="preserve">észeként </w:t>
      </w:r>
      <w:r>
        <w:t xml:space="preserve">kerül elszámolásra. Ide tartoznak a </w:t>
      </w:r>
      <w:r w:rsidRPr="008F7DA6">
        <w:t xml:space="preserve">támogatással megvalósuló képzések, amelyek az élethosszig tartó tanulás jegyében az állampolgárok munkaerőpiacon való elhelyezkedését segítik, a digitális vagy egyéb kompetenciákat </w:t>
      </w:r>
      <w:r>
        <w:t xml:space="preserve">erősítő rövidebb képzések, tréningek, különösen a </w:t>
      </w:r>
      <w:r w:rsidRPr="008F7DA6">
        <w:t>GINOP 6.1.2 (Digitális szakadék csökkentése)</w:t>
      </w:r>
      <w:r>
        <w:t>, az egyéb</w:t>
      </w:r>
      <w:r w:rsidRPr="008F7DA6">
        <w:t xml:space="preserve"> </w:t>
      </w:r>
      <w:proofErr w:type="spellStart"/>
      <w:r w:rsidRPr="008F7DA6">
        <w:t>GINOP-os</w:t>
      </w:r>
      <w:proofErr w:type="spellEnd"/>
      <w:r w:rsidRPr="008F7DA6">
        <w:t xml:space="preserve">, </w:t>
      </w:r>
      <w:proofErr w:type="spellStart"/>
      <w:r w:rsidRPr="008F7DA6">
        <w:t>EFOP-os</w:t>
      </w:r>
      <w:proofErr w:type="spellEnd"/>
      <w:r>
        <w:t xml:space="preserve">, </w:t>
      </w:r>
      <w:proofErr w:type="spellStart"/>
      <w:r>
        <w:t>TOP-os</w:t>
      </w:r>
      <w:proofErr w:type="spellEnd"/>
      <w:r w:rsidRPr="008F7DA6">
        <w:t xml:space="preserve"> projektek kere</w:t>
      </w:r>
      <w:r>
        <w:t xml:space="preserve">tében </w:t>
      </w:r>
      <w:r w:rsidRPr="008F7DA6">
        <w:t>megvalósított képzéseket is</w:t>
      </w:r>
      <w:r>
        <w:t>.</w:t>
      </w:r>
    </w:p>
    <w:p w:rsidR="003F1696" w:rsidRPr="008F7DA6" w:rsidRDefault="003F1696" w:rsidP="003F1696">
      <w:pPr>
        <w:pStyle w:val="Listaszerbekezds"/>
        <w:widowControl w:val="0"/>
        <w:autoSpaceDE w:val="0"/>
        <w:autoSpaceDN w:val="0"/>
        <w:adjustRightInd w:val="0"/>
        <w:spacing w:line="288" w:lineRule="auto"/>
        <w:ind w:left="709" w:right="304"/>
        <w:jc w:val="both"/>
      </w:pPr>
    </w:p>
    <w:p w:rsidR="003F1696" w:rsidRPr="008F7DA6" w:rsidRDefault="003F1696" w:rsidP="003F1696">
      <w:pPr>
        <w:pStyle w:val="Listaszerbekezds"/>
        <w:widowControl w:val="0"/>
        <w:autoSpaceDE w:val="0"/>
        <w:autoSpaceDN w:val="0"/>
        <w:adjustRightInd w:val="0"/>
        <w:spacing w:line="288" w:lineRule="auto"/>
        <w:ind w:left="540" w:right="304"/>
        <w:jc w:val="both"/>
      </w:pPr>
      <w:r w:rsidRPr="008F7DA6">
        <w:t>Az alaptevékenység keretében megvalósított felnőttképzések esetében a 20</w:t>
      </w:r>
      <w:r>
        <w:t>20</w:t>
      </w:r>
      <w:r w:rsidRPr="008F7DA6">
        <w:t>-</w:t>
      </w:r>
      <w:r>
        <w:t>a</w:t>
      </w:r>
      <w:r w:rsidRPr="008F7DA6">
        <w:t>s év tervezését az alábbi tényezők és tendenciák határozzák meg:</w:t>
      </w:r>
    </w:p>
    <w:p w:rsidR="003F1696" w:rsidRPr="008F7DA6" w:rsidRDefault="003F1696" w:rsidP="003F1696">
      <w:pPr>
        <w:pStyle w:val="Listaszerbekezds"/>
        <w:widowControl w:val="0"/>
        <w:autoSpaceDE w:val="0"/>
        <w:autoSpaceDN w:val="0"/>
        <w:adjustRightInd w:val="0"/>
        <w:spacing w:line="288" w:lineRule="auto"/>
        <w:ind w:left="1260" w:right="304"/>
        <w:jc w:val="both"/>
      </w:pPr>
    </w:p>
    <w:p w:rsidR="003F1696" w:rsidRDefault="003F1696" w:rsidP="003F1696">
      <w:pPr>
        <w:pStyle w:val="Listaszerbekezds"/>
        <w:widowControl w:val="0"/>
        <w:numPr>
          <w:ilvl w:val="0"/>
          <w:numId w:val="38"/>
        </w:numPr>
        <w:autoSpaceDE w:val="0"/>
        <w:autoSpaceDN w:val="0"/>
        <w:adjustRightInd w:val="0"/>
        <w:spacing w:line="288" w:lineRule="auto"/>
        <w:ind w:right="304"/>
        <w:jc w:val="both"/>
      </w:pPr>
      <w:r>
        <w:t>Szakmai képzések (OKJ-képzések):</w:t>
      </w:r>
    </w:p>
    <w:p w:rsidR="003F1696" w:rsidRDefault="003F1696" w:rsidP="003F1696">
      <w:pPr>
        <w:pStyle w:val="Listaszerbekezds"/>
        <w:widowControl w:val="0"/>
        <w:autoSpaceDE w:val="0"/>
        <w:autoSpaceDN w:val="0"/>
        <w:adjustRightInd w:val="0"/>
        <w:spacing w:line="288" w:lineRule="auto"/>
        <w:ind w:left="1260" w:right="304"/>
        <w:jc w:val="both"/>
      </w:pPr>
      <w:r w:rsidRPr="00A94282">
        <w:t xml:space="preserve">A szakmai képzések </w:t>
      </w:r>
      <w:r>
        <w:t xml:space="preserve">közül a legfontosabbak a tranzitpályázatos képzéseink. </w:t>
      </w:r>
      <w:r w:rsidRPr="00A94282">
        <w:t xml:space="preserve">A projekt keretében 57 fő (hátrányos helyzetű célcsoporttag) kiválasztására és képzésére kerül sor, 3 szakmában, 4 csoportban, két helyszínen. Nyíregyházán villanyszerelő, szociális gondozó és ápoló, kézápoló- és </w:t>
      </w:r>
      <w:proofErr w:type="spellStart"/>
      <w:r w:rsidRPr="00A94282">
        <w:t>műkörömépítő</w:t>
      </w:r>
      <w:proofErr w:type="spellEnd"/>
      <w:r w:rsidRPr="00A94282">
        <w:t xml:space="preserve"> képzést, míg </w:t>
      </w:r>
      <w:proofErr w:type="gramStart"/>
      <w:r>
        <w:t xml:space="preserve">Kisvárdán </w:t>
      </w:r>
      <w:r w:rsidRPr="00A94282">
        <w:t xml:space="preserve"> villanyszerelő</w:t>
      </w:r>
      <w:proofErr w:type="gramEnd"/>
      <w:r w:rsidRPr="00A94282">
        <w:t xml:space="preserve"> képzést valósítunk meg.</w:t>
      </w:r>
      <w:r>
        <w:t xml:space="preserve"> Ez utóbbi helyszín a projektben Mátészalkáról kerül módosításra.</w:t>
      </w:r>
      <w:r w:rsidRPr="00A94282">
        <w:t xml:space="preserve"> A projektben az igazi kihívást az jelenti, hogy a képzések sikeres elvégzését követően a projektbe bevont személyeket legalább hat hónapon keresztül (a </w:t>
      </w:r>
      <w:r w:rsidRPr="00A94282">
        <w:lastRenderedPageBreak/>
        <w:t>munkaerő</w:t>
      </w:r>
      <w:r>
        <w:t>p</w:t>
      </w:r>
      <w:r w:rsidRPr="00A94282">
        <w:t xml:space="preserve">iac más szervezetinek) foglalkoztatni kell. Éppen ezért az alapos kiválasztásnak és a magas színvonalú képzésnek nagy jelentősége van, mert a kiválasztott szakmákban folyamatos a munkaerőhiány. </w:t>
      </w:r>
    </w:p>
    <w:p w:rsidR="003F1696" w:rsidRDefault="003F1696" w:rsidP="003F1696">
      <w:pPr>
        <w:pStyle w:val="Listaszerbekezds"/>
        <w:widowControl w:val="0"/>
        <w:autoSpaceDE w:val="0"/>
        <w:autoSpaceDN w:val="0"/>
        <w:adjustRightInd w:val="0"/>
        <w:spacing w:line="288" w:lineRule="auto"/>
        <w:ind w:left="1260" w:right="304"/>
        <w:jc w:val="both"/>
      </w:pPr>
      <w:r w:rsidRPr="00A94282">
        <w:t xml:space="preserve">A Munkaügyi Központ megrendelésére, európai uniós finanszírozással megvalósított képzések 2019-ben kifutottak, új képzéseink ebben a programban már nem lesznek. A szakképzési törvény változása miatt 2020. év végéig indíthatunk OKJ-s szakképesítéseket, azt követően csak a szakképzési centrumok képezhetik az alapszakmákat. </w:t>
      </w:r>
    </w:p>
    <w:p w:rsidR="003F1696" w:rsidRPr="008F7DA6" w:rsidRDefault="003F1696" w:rsidP="003F1696">
      <w:pPr>
        <w:pStyle w:val="Listaszerbekezds"/>
        <w:widowControl w:val="0"/>
        <w:numPr>
          <w:ilvl w:val="0"/>
          <w:numId w:val="38"/>
        </w:numPr>
        <w:autoSpaceDE w:val="0"/>
        <w:autoSpaceDN w:val="0"/>
        <w:adjustRightInd w:val="0"/>
        <w:spacing w:line="288" w:lineRule="auto"/>
        <w:ind w:right="304"/>
        <w:jc w:val="both"/>
      </w:pPr>
      <w:r w:rsidRPr="008F7DA6">
        <w:t>Kiemelt területet jelentenek az informatikai képzések, amelynek elsődleges forrását a GINOP-6.1.2-15 kódszámú, a Digitális szakadék csökkentése elnevezésű projekt jelenti.</w:t>
      </w:r>
    </w:p>
    <w:p w:rsidR="003F1696" w:rsidRPr="008F7DA6" w:rsidRDefault="003F1696" w:rsidP="003F1696">
      <w:pPr>
        <w:pStyle w:val="Listaszerbekezds"/>
        <w:widowControl w:val="0"/>
        <w:autoSpaceDE w:val="0"/>
        <w:autoSpaceDN w:val="0"/>
        <w:adjustRightInd w:val="0"/>
        <w:spacing w:line="288" w:lineRule="auto"/>
        <w:ind w:left="1260" w:right="304"/>
        <w:jc w:val="both"/>
      </w:pPr>
      <w:r>
        <w:t xml:space="preserve">Ebben a projektben már negyedik éve vannak képzéseink. Az előző év végétől ismét növekvő igény mutatkozik a képzések iránt, mivel a munkáltatók felismerték azt, hogy a digitális kompetenciák fejlesztése folyamatos szükséglet a hatékony munkavégzéshez, különösen azzá vált az </w:t>
      </w:r>
      <w:proofErr w:type="spellStart"/>
      <w:r>
        <w:t>okoseszközök</w:t>
      </w:r>
      <w:proofErr w:type="spellEnd"/>
      <w:r>
        <w:t xml:space="preserve"> rohamos fejlődésével. A projekt keretében megtartott képzések az ingyenességük miatt kedvező lehetőséget jelentenek.</w:t>
      </w:r>
    </w:p>
    <w:p w:rsidR="003F1696" w:rsidRDefault="003F1696" w:rsidP="003F1696">
      <w:pPr>
        <w:pStyle w:val="Listaszerbekezds"/>
        <w:widowControl w:val="0"/>
        <w:autoSpaceDE w:val="0"/>
        <w:autoSpaceDN w:val="0"/>
        <w:adjustRightInd w:val="0"/>
        <w:spacing w:line="288" w:lineRule="auto"/>
        <w:ind w:left="1260" w:right="304"/>
        <w:jc w:val="both"/>
      </w:pPr>
      <w:r>
        <w:t>2020-ra</w:t>
      </w:r>
      <w:r w:rsidRPr="008F7DA6">
        <w:t xml:space="preserve"> </w:t>
      </w:r>
      <w:r>
        <w:t>12</w:t>
      </w:r>
      <w:r w:rsidRPr="008F7DA6">
        <w:t xml:space="preserve"> csopor</w:t>
      </w:r>
      <w:r>
        <w:t>t képzését tervezzük a megyében</w:t>
      </w:r>
      <w:r w:rsidRPr="008F7DA6">
        <w:t>.</w:t>
      </w:r>
    </w:p>
    <w:p w:rsidR="003F1696" w:rsidRPr="008F7DA6" w:rsidRDefault="003F1696" w:rsidP="003F1696">
      <w:pPr>
        <w:pStyle w:val="Listaszerbekezds"/>
        <w:widowControl w:val="0"/>
        <w:autoSpaceDE w:val="0"/>
        <w:autoSpaceDN w:val="0"/>
        <w:adjustRightInd w:val="0"/>
        <w:spacing w:line="288" w:lineRule="auto"/>
        <w:ind w:left="1260" w:right="304"/>
        <w:jc w:val="both"/>
      </w:pPr>
      <w:r>
        <w:t xml:space="preserve">Informatikai képzést nem kizárólag a </w:t>
      </w:r>
      <w:r w:rsidRPr="008F7DA6">
        <w:t>Digitális szakadék csökkentése</w:t>
      </w:r>
      <w:r>
        <w:t xml:space="preserve"> projektben valósítunk meg, hanem a „Munkahelyi képzések támogatása” elnevezésű, GINOP-6.1.5-ös projektben is. A LEGO által kiírt pályázat elnyerésével 10 csoport képzésére nyílott lehetőségünk.</w:t>
      </w:r>
    </w:p>
    <w:p w:rsidR="003F1696" w:rsidRPr="008F7DA6" w:rsidRDefault="003F1696" w:rsidP="003F1696">
      <w:pPr>
        <w:pStyle w:val="Listaszerbekezds"/>
        <w:widowControl w:val="0"/>
        <w:numPr>
          <w:ilvl w:val="0"/>
          <w:numId w:val="38"/>
        </w:numPr>
        <w:autoSpaceDE w:val="0"/>
        <w:autoSpaceDN w:val="0"/>
        <w:adjustRightInd w:val="0"/>
        <w:spacing w:line="288" w:lineRule="auto"/>
        <w:ind w:right="304"/>
        <w:jc w:val="both"/>
      </w:pPr>
      <w:r>
        <w:t>2020</w:t>
      </w:r>
      <w:r w:rsidRPr="008F7DA6">
        <w:t>-b</w:t>
      </w:r>
      <w:r>
        <w:t>a</w:t>
      </w:r>
      <w:r w:rsidRPr="008F7DA6">
        <w:t xml:space="preserve">n </w:t>
      </w:r>
      <w:r>
        <w:t>megnövekedett igény mutatkozik az engedélyezett tréningjeink iránt</w:t>
      </w:r>
      <w:r w:rsidRPr="008F7DA6">
        <w:t xml:space="preserve">, </w:t>
      </w:r>
      <w:r>
        <w:t>főképpen az önkormányzati cégek, költségvetési szervek részéről</w:t>
      </w:r>
      <w:r w:rsidRPr="008F7DA6">
        <w:t>. A tréningek közül a legkeresettebbek a kommunikációs és a konfliktuskezelési tréningek, érezhetően erre van a legnagyobb szükség az ügyfélközpontú szolgáltató szervezeteknél. Az is kiderült, hogy az engedélyezett tréningjeink nem minden esetben fedik le az igényeket, ezért a megrendelői igények alapján akár kombináljuk, akár csökkentjük vagy növeljük az óraszámot igény szerint. 20</w:t>
      </w:r>
      <w:r>
        <w:t>20</w:t>
      </w:r>
      <w:r w:rsidRPr="008F7DA6">
        <w:t>-r</w:t>
      </w:r>
      <w:r>
        <w:t>a összesen harminc</w:t>
      </w:r>
      <w:r w:rsidRPr="008F7DA6">
        <w:t>öt</w:t>
      </w:r>
      <w:r>
        <w:t xml:space="preserve"> csoport képzését</w:t>
      </w:r>
      <w:r w:rsidRPr="008F7DA6">
        <w:t xml:space="preserve"> tervez</w:t>
      </w:r>
      <w:r>
        <w:t>zü</w:t>
      </w:r>
      <w:r w:rsidRPr="008F7DA6">
        <w:t xml:space="preserve">k. 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1080" w:right="304"/>
        <w:jc w:val="both"/>
      </w:pPr>
    </w:p>
    <w:p w:rsidR="003F1696" w:rsidRPr="008F7DA6" w:rsidRDefault="003F1696" w:rsidP="003F1696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line="288" w:lineRule="auto"/>
        <w:ind w:left="1418" w:right="304" w:hanging="567"/>
        <w:rPr>
          <w:b/>
          <w:u w:val="single"/>
        </w:rPr>
      </w:pPr>
      <w:r w:rsidRPr="008F7DA6">
        <w:rPr>
          <w:b/>
          <w:u w:val="single"/>
        </w:rPr>
        <w:t>Nyíregyházi SZC költségtérítése és működési támogatás</w:t>
      </w:r>
    </w:p>
    <w:p w:rsidR="003F1696" w:rsidRPr="008F7DA6" w:rsidRDefault="003F1696" w:rsidP="003F1696">
      <w:pPr>
        <w:pStyle w:val="Listaszerbekezds"/>
        <w:widowControl w:val="0"/>
        <w:autoSpaceDE w:val="0"/>
        <w:autoSpaceDN w:val="0"/>
        <w:adjustRightInd w:val="0"/>
        <w:spacing w:line="288" w:lineRule="auto"/>
        <w:ind w:left="1418" w:right="304"/>
        <w:jc w:val="both"/>
      </w:pP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426" w:right="304"/>
        <w:jc w:val="both"/>
      </w:pPr>
      <w:r w:rsidRPr="008F7DA6">
        <w:t>A Nyírvidék Képző Központja 2018. szeptember 1-jétől a Nyíregyházi SZC vagyonkezelésébe került. Az ingatlan, mint vagyonelem egy az egyben átadásra került, ugyanakkor a teljes 2. emelet a Nyírvidék használatában maradt, csakúgy, mint néhány tanműhely és az azokhoz kapcsolódó kiszolgáló helyiségek, ill. a közös helyiségek (közlekedők, lépcsőház</w:t>
      </w:r>
      <w:proofErr w:type="gramStart"/>
      <w:r w:rsidRPr="008F7DA6">
        <w:t>,előtér</w:t>
      </w:r>
      <w:proofErr w:type="gramEnd"/>
      <w:r w:rsidRPr="008F7DA6">
        <w:t xml:space="preserve">, aula). Ezen helyiségekkel kapcsolatos költségeket közösen viseljük az </w:t>
      </w:r>
      <w:proofErr w:type="spellStart"/>
      <w:r w:rsidRPr="008F7DA6">
        <w:t>NYSZC-vel</w:t>
      </w:r>
      <w:proofErr w:type="spellEnd"/>
      <w:r w:rsidRPr="008F7DA6">
        <w:t xml:space="preserve">, és ennek részeként a megállapodásunk értelmében 5 fő alkalmazott bér- és járulékterhét arányosan átterheljük az </w:t>
      </w:r>
      <w:proofErr w:type="spellStart"/>
      <w:r w:rsidRPr="008F7DA6">
        <w:t>SZC-re</w:t>
      </w:r>
      <w:proofErr w:type="spellEnd"/>
      <w:r w:rsidRPr="008F7DA6">
        <w:t>, vagyis ezekre a személyi jellegű költségekre az SZC egyéb bevételként költségtérítést fizet. Ennek tervezett nagy</w:t>
      </w:r>
      <w:r>
        <w:t>ságrendje 2020</w:t>
      </w:r>
      <w:r w:rsidRPr="008F7DA6">
        <w:t>-r</w:t>
      </w:r>
      <w:r>
        <w:t>a</w:t>
      </w:r>
      <w:r w:rsidRPr="008F7DA6">
        <w:t xml:space="preserve"> kb. 7</w:t>
      </w:r>
      <w:r>
        <w:t>,</w:t>
      </w:r>
      <w:proofErr w:type="spellStart"/>
      <w:r>
        <w:t>7</w:t>
      </w:r>
      <w:proofErr w:type="spellEnd"/>
      <w:r w:rsidRPr="008F7DA6">
        <w:t xml:space="preserve"> millió Ft.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426" w:right="304"/>
        <w:jc w:val="both"/>
      </w:pP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426" w:right="304"/>
        <w:jc w:val="both"/>
      </w:pPr>
      <w:r w:rsidRPr="008F7DA6">
        <w:t>Működési támogatás: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426" w:right="304"/>
        <w:jc w:val="both"/>
      </w:pPr>
      <w:r w:rsidRPr="000C7F72">
        <w:t>A 2019-es év vártnál kedvezőtlenebbül alakuló gazdálkodása miatt a tavalyi évre elfogadott működési támogatás összege nem volt elég a működési költségek fedezetére. A 2020-as évben a tranzitfoglalkoztatási projekt jó lehetőséget kínál, hiszen a projektben közel 20 millió Ft működési költséget tudunk elszámolni 2020-ban. Ennek köszönhetően úgy tervezzük, hogy a működési támo</w:t>
      </w:r>
      <w:r>
        <w:t>gatás szintjét 2019-hez képest 2</w:t>
      </w:r>
      <w:r w:rsidRPr="000C7F72">
        <w:t>6,</w:t>
      </w:r>
      <w:r>
        <w:t>4</w:t>
      </w:r>
      <w:r w:rsidRPr="000C7F72">
        <w:t xml:space="preserve">%-kal, 11,36 millió Ft-tal tudjuk csökkenteni. </w:t>
      </w:r>
      <w:r w:rsidRPr="008F7DA6">
        <w:t xml:space="preserve">Természetesen az idei évben is úgy tervezzük, hogy amennyiben növelni tudjuk a tervhez képest a felnőttképzések volumenét és az elért bevételeket, az elért többletbevételt a működési támogatás csökkentésére </w:t>
      </w:r>
      <w:r w:rsidRPr="008F7DA6">
        <w:lastRenderedPageBreak/>
        <w:t xml:space="preserve">fogjuk fordítani. Az árbevétel terhez képesti növekedésére egyébként reális esélyt látunk.  </w:t>
      </w:r>
    </w:p>
    <w:p w:rsidR="003F169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426" w:right="304"/>
        <w:jc w:val="both"/>
        <w:rPr>
          <w:b/>
        </w:rPr>
      </w:pP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426" w:right="304"/>
        <w:jc w:val="both"/>
        <w:rPr>
          <w:b/>
        </w:rPr>
      </w:pPr>
      <w:r w:rsidRPr="008F7DA6">
        <w:rPr>
          <w:b/>
        </w:rPr>
        <w:t>A működési támogatás tervezett összege:</w:t>
      </w:r>
      <w:r>
        <w:rPr>
          <w:b/>
        </w:rPr>
        <w:t xml:space="preserve"> 31.645 e Ft </w:t>
      </w:r>
      <w:r w:rsidRPr="000C7F72">
        <w:rPr>
          <w:i/>
        </w:rPr>
        <w:t>(2019: 43.000 e Ft; - 26,4%)</w:t>
      </w:r>
    </w:p>
    <w:p w:rsidR="003F1696" w:rsidRPr="008F7DA6" w:rsidRDefault="003F1696" w:rsidP="003F1696">
      <w:pPr>
        <w:pStyle w:val="Listaszerbekezds"/>
        <w:widowControl w:val="0"/>
        <w:autoSpaceDE w:val="0"/>
        <w:autoSpaceDN w:val="0"/>
        <w:adjustRightInd w:val="0"/>
        <w:spacing w:line="288" w:lineRule="auto"/>
        <w:ind w:left="426" w:right="304" w:hanging="425"/>
        <w:jc w:val="both"/>
      </w:pPr>
    </w:p>
    <w:p w:rsidR="003F1696" w:rsidRPr="008F7DA6" w:rsidRDefault="003F1696" w:rsidP="003F1696">
      <w:pPr>
        <w:pStyle w:val="Listaszerbekezds"/>
        <w:widowControl w:val="0"/>
        <w:autoSpaceDE w:val="0"/>
        <w:autoSpaceDN w:val="0"/>
        <w:adjustRightInd w:val="0"/>
        <w:spacing w:line="288" w:lineRule="auto"/>
        <w:ind w:left="426" w:right="304" w:hanging="65"/>
        <w:jc w:val="both"/>
        <w:rPr>
          <w:b/>
        </w:rPr>
      </w:pPr>
      <w:r w:rsidRPr="008F7DA6">
        <w:rPr>
          <w:b/>
        </w:rPr>
        <w:t>A működési támogatás az alábbi feladatok ellátásához járul hozzá:</w:t>
      </w:r>
    </w:p>
    <w:p w:rsidR="003F1696" w:rsidRPr="008F7DA6" w:rsidRDefault="003F1696" w:rsidP="003F1696">
      <w:pPr>
        <w:pStyle w:val="Listaszerbekezds"/>
        <w:widowControl w:val="0"/>
        <w:numPr>
          <w:ilvl w:val="0"/>
          <w:numId w:val="26"/>
        </w:numPr>
        <w:autoSpaceDE w:val="0"/>
        <w:autoSpaceDN w:val="0"/>
        <w:adjustRightInd w:val="0"/>
        <w:spacing w:line="288" w:lineRule="auto"/>
        <w:ind w:right="304"/>
        <w:jc w:val="both"/>
      </w:pPr>
      <w:r w:rsidRPr="008F7DA6">
        <w:t>Munkaerő-piacon való elhelyezkedést erősítő felnőttképzések szervezése,</w:t>
      </w:r>
    </w:p>
    <w:p w:rsidR="003F1696" w:rsidRPr="008F7DA6" w:rsidRDefault="003F1696" w:rsidP="003F1696">
      <w:pPr>
        <w:pStyle w:val="Listaszerbekezds"/>
        <w:widowControl w:val="0"/>
        <w:numPr>
          <w:ilvl w:val="0"/>
          <w:numId w:val="26"/>
        </w:numPr>
        <w:autoSpaceDE w:val="0"/>
        <w:autoSpaceDN w:val="0"/>
        <w:adjustRightInd w:val="0"/>
        <w:spacing w:line="288" w:lineRule="auto"/>
        <w:ind w:right="304"/>
        <w:jc w:val="both"/>
      </w:pPr>
      <w:r w:rsidRPr="008F7DA6">
        <w:t>Digitális kompetenciákat, ill. munkavállalói képességéket fejlesztő képzések szervezése,</w:t>
      </w:r>
    </w:p>
    <w:p w:rsidR="003F1696" w:rsidRPr="008F7DA6" w:rsidRDefault="003F1696" w:rsidP="003F1696">
      <w:pPr>
        <w:pStyle w:val="Listaszerbekezds"/>
        <w:widowControl w:val="0"/>
        <w:numPr>
          <w:ilvl w:val="0"/>
          <w:numId w:val="26"/>
        </w:numPr>
        <w:autoSpaceDE w:val="0"/>
        <w:autoSpaceDN w:val="0"/>
        <w:adjustRightInd w:val="0"/>
        <w:spacing w:line="288" w:lineRule="auto"/>
        <w:ind w:right="304"/>
        <w:jc w:val="both"/>
      </w:pPr>
      <w:r w:rsidRPr="008F7DA6">
        <w:t>A tulajdonos önkormányzatok foglalkoztatás bővítését elősegítő projektjeiben (TOP projektek, Nőközpont) együttműködés</w:t>
      </w:r>
    </w:p>
    <w:p w:rsidR="003F1696" w:rsidRPr="008F7DA6" w:rsidRDefault="003F1696" w:rsidP="003F1696">
      <w:pPr>
        <w:pStyle w:val="Listaszerbekezds"/>
        <w:widowControl w:val="0"/>
        <w:numPr>
          <w:ilvl w:val="0"/>
          <w:numId w:val="26"/>
        </w:numPr>
        <w:autoSpaceDE w:val="0"/>
        <w:autoSpaceDN w:val="0"/>
        <w:adjustRightInd w:val="0"/>
        <w:spacing w:line="288" w:lineRule="auto"/>
        <w:ind w:right="304"/>
        <w:jc w:val="both"/>
      </w:pPr>
      <w:r w:rsidRPr="008F7DA6">
        <w:t xml:space="preserve">képző központ működtetésében való együttműködés az </w:t>
      </w:r>
      <w:proofErr w:type="spellStart"/>
      <w:r w:rsidRPr="008F7DA6">
        <w:t>NYSZC-vel</w:t>
      </w:r>
      <w:proofErr w:type="spellEnd"/>
      <w:r w:rsidRPr="008F7DA6">
        <w:t>,</w:t>
      </w:r>
    </w:p>
    <w:p w:rsidR="003F1696" w:rsidRDefault="003F1696" w:rsidP="003F1696">
      <w:pPr>
        <w:pStyle w:val="Listaszerbekezds"/>
        <w:widowControl w:val="0"/>
        <w:numPr>
          <w:ilvl w:val="0"/>
          <w:numId w:val="26"/>
        </w:numPr>
        <w:autoSpaceDE w:val="0"/>
        <w:autoSpaceDN w:val="0"/>
        <w:adjustRightInd w:val="0"/>
        <w:spacing w:line="288" w:lineRule="auto"/>
        <w:ind w:right="304"/>
        <w:jc w:val="both"/>
      </w:pPr>
      <w:r w:rsidRPr="008F7DA6">
        <w:t>munkaerő-piaci szolgáltatások nyújtása.</w:t>
      </w:r>
    </w:p>
    <w:p w:rsidR="003F1696" w:rsidRDefault="003F1696" w:rsidP="003F1696">
      <w:pPr>
        <w:widowControl w:val="0"/>
        <w:autoSpaceDE w:val="0"/>
        <w:autoSpaceDN w:val="0"/>
        <w:adjustRightInd w:val="0"/>
        <w:spacing w:line="288" w:lineRule="auto"/>
        <w:ind w:right="304"/>
        <w:jc w:val="both"/>
      </w:pPr>
    </w:p>
    <w:p w:rsidR="003F1696" w:rsidRPr="009F7E6C" w:rsidRDefault="003F1696" w:rsidP="003F1696">
      <w:pPr>
        <w:pStyle w:val="Listaszerbekezds"/>
        <w:widowControl w:val="0"/>
        <w:numPr>
          <w:ilvl w:val="0"/>
          <w:numId w:val="13"/>
        </w:numPr>
        <w:autoSpaceDE w:val="0"/>
        <w:autoSpaceDN w:val="0"/>
        <w:adjustRightInd w:val="0"/>
        <w:spacing w:line="288" w:lineRule="auto"/>
        <w:ind w:left="1418" w:right="304" w:hanging="567"/>
        <w:rPr>
          <w:b/>
          <w:u w:val="single"/>
        </w:rPr>
      </w:pPr>
      <w:r w:rsidRPr="009F7E6C">
        <w:rPr>
          <w:b/>
          <w:u w:val="single"/>
        </w:rPr>
        <w:t>GINOP-5.1.4</w:t>
      </w:r>
      <w:r>
        <w:rPr>
          <w:b/>
          <w:u w:val="single"/>
        </w:rPr>
        <w:t>-17</w:t>
      </w:r>
      <w:r w:rsidRPr="009F7E6C">
        <w:rPr>
          <w:b/>
          <w:u w:val="single"/>
        </w:rPr>
        <w:t xml:space="preserve"> tranzitfoglalkoztatási pályázat bevétele</w:t>
      </w:r>
    </w:p>
    <w:p w:rsidR="003F1696" w:rsidRDefault="003F1696" w:rsidP="003F1696">
      <w:pPr>
        <w:pStyle w:val="Listaszerbekezds"/>
        <w:widowControl w:val="0"/>
        <w:autoSpaceDE w:val="0"/>
        <w:autoSpaceDN w:val="0"/>
        <w:adjustRightInd w:val="0"/>
        <w:spacing w:line="288" w:lineRule="auto"/>
        <w:ind w:left="426" w:right="304"/>
        <w:jc w:val="both"/>
      </w:pPr>
    </w:p>
    <w:p w:rsidR="003F1696" w:rsidRDefault="003F1696" w:rsidP="003F1696">
      <w:pPr>
        <w:pStyle w:val="Listaszerbekezds"/>
        <w:widowControl w:val="0"/>
        <w:autoSpaceDE w:val="0"/>
        <w:autoSpaceDN w:val="0"/>
        <w:adjustRightInd w:val="0"/>
        <w:spacing w:line="288" w:lineRule="auto"/>
        <w:ind w:left="426" w:right="304"/>
        <w:jc w:val="both"/>
      </w:pPr>
      <w:r>
        <w:t xml:space="preserve">Több éves nagy pályázat nélküli időszak után 2019-ben újra pályáztunk egy </w:t>
      </w:r>
      <w:proofErr w:type="spellStart"/>
      <w:r>
        <w:t>GINOP-os</w:t>
      </w:r>
      <w:proofErr w:type="spellEnd"/>
      <w:r>
        <w:t xml:space="preserve"> pályázati kiírásra. 2020. januárban megérkezett a 25 millió Ft összegű támogatási előleg. A projekt utófinanszírozásos, ezért nagyon fontos lesz a támogatások lehívásának megfelelő ütemezése. A projektben jóváhagyott, elszámolt bevétel az egyéb bevételek között kerül elszámolásra. A projekt jellege miatt a támogatás költségekkel áll szemben, a projekt beruházást nem tartalmaz, így a bevétel nem kerül a halasztott bevételek között elszámolásra. A 2020-as évre tervezett támogatási bevétel összege 101.450 e Ft.</w:t>
      </w:r>
      <w:bookmarkStart w:id="78" w:name="_Toc380570416"/>
      <w:bookmarkStart w:id="79" w:name="_Toc381697954"/>
      <w:bookmarkStart w:id="80" w:name="_Toc412982659"/>
      <w:bookmarkStart w:id="81" w:name="_Toc413065585"/>
      <w:bookmarkStart w:id="82" w:name="_Toc381697955"/>
      <w:bookmarkStart w:id="83" w:name="_Toc412982660"/>
      <w:bookmarkStart w:id="84" w:name="_Toc381697956"/>
      <w:bookmarkStart w:id="85" w:name="_Toc412982661"/>
      <w:bookmarkStart w:id="86" w:name="_Toc381697957"/>
      <w:bookmarkStart w:id="87" w:name="_Toc412982662"/>
      <w:bookmarkStart w:id="88" w:name="_Toc381697958"/>
      <w:bookmarkStart w:id="89" w:name="_Toc412982663"/>
      <w:bookmarkStart w:id="90" w:name="_Toc381697959"/>
      <w:bookmarkStart w:id="91" w:name="_Toc412982664"/>
      <w:bookmarkStart w:id="92" w:name="_Toc381697960"/>
      <w:bookmarkStart w:id="93" w:name="_Toc412982665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3F1696" w:rsidRDefault="003F1696" w:rsidP="003F1696">
      <w:pPr>
        <w:pStyle w:val="Listaszerbekezds"/>
        <w:widowControl w:val="0"/>
        <w:autoSpaceDE w:val="0"/>
        <w:autoSpaceDN w:val="0"/>
        <w:adjustRightInd w:val="0"/>
        <w:spacing w:line="288" w:lineRule="auto"/>
        <w:ind w:left="426" w:right="304"/>
        <w:jc w:val="both"/>
      </w:pPr>
    </w:p>
    <w:p w:rsidR="003F1696" w:rsidRPr="008F7DA6" w:rsidRDefault="003F1696" w:rsidP="003F1696">
      <w:pPr>
        <w:pStyle w:val="Cmsor3"/>
        <w:spacing w:line="288" w:lineRule="auto"/>
        <w:ind w:left="1287"/>
      </w:pPr>
      <w:bookmarkStart w:id="94" w:name="_Toc33771759"/>
      <w:r w:rsidRPr="00B36948">
        <w:t xml:space="preserve">6.1.2. </w:t>
      </w:r>
      <w:r w:rsidRPr="008F7DA6">
        <w:t>Vállalkozási tevékenység bevétele</w:t>
      </w:r>
      <w:bookmarkEnd w:id="94"/>
    </w:p>
    <w:p w:rsidR="003F1696" w:rsidRPr="008F7DA6" w:rsidRDefault="003F1696" w:rsidP="003F1696">
      <w:pPr>
        <w:widowControl w:val="0"/>
        <w:tabs>
          <w:tab w:val="left" w:pos="1740"/>
        </w:tabs>
        <w:autoSpaceDE w:val="0"/>
        <w:autoSpaceDN w:val="0"/>
        <w:adjustRightInd w:val="0"/>
        <w:spacing w:line="288" w:lineRule="auto"/>
        <w:ind w:left="540" w:right="304"/>
      </w:pP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40" w:right="304"/>
        <w:jc w:val="both"/>
        <w:rPr>
          <w:bCs/>
        </w:rPr>
      </w:pPr>
      <w:r>
        <w:rPr>
          <w:bCs/>
        </w:rPr>
        <w:t>A vállalkozási tevékenységünk közé</w:t>
      </w:r>
      <w:r w:rsidRPr="008F7DA6">
        <w:rPr>
          <w:bCs/>
        </w:rPr>
        <w:t xml:space="preserve"> a 2019-es évtől azokat a felnőttképzéseket soroljuk, amelyeket a szolgáltatási törvény szabályai szerint végzünk, vagy azokat, amelyeket szabadpiaci képzésként tartunk meg, és a megrendelők nem támogatás terhére számolnak el. </w:t>
      </w:r>
      <w:r w:rsidRPr="008F7DA6">
        <w:t>Emellett ide soroljuk azokat az engedél</w:t>
      </w:r>
      <w:r>
        <w:t>yezett tréningeket is, amelyek</w:t>
      </w:r>
      <w:r w:rsidRPr="008F7DA6">
        <w:t xml:space="preserve"> a</w:t>
      </w:r>
      <w:r>
        <w:t xml:space="preserve"> megrendelők</w:t>
      </w:r>
      <w:r w:rsidRPr="008F7DA6">
        <w:t xml:space="preserve"> munkavállaló</w:t>
      </w:r>
      <w:r>
        <w:t>ina</w:t>
      </w:r>
      <w:r w:rsidRPr="008F7DA6">
        <w:t xml:space="preserve">k feladatellátását segítik, de nem támogatás terhére vagy nem támogatott projekt keretében valósulnak meg. </w:t>
      </w:r>
      <w:r>
        <w:t>A felnőttképzéseken kívül i</w:t>
      </w:r>
      <w:r w:rsidRPr="008F7DA6">
        <w:rPr>
          <w:bCs/>
        </w:rPr>
        <w:t xml:space="preserve">de kerülnek az egyéb szolgáltatásink is, amelyek nem tartoznak a felnőttképzések közé, és nem tartozik a társaság alaptevékenységei közé (pl. üzletviteli tanácsadás, bérbeadás stb.) </w:t>
      </w:r>
    </w:p>
    <w:p w:rsidR="003F1696" w:rsidRPr="008F7DA6" w:rsidRDefault="003F1696" w:rsidP="003F1696">
      <w:pPr>
        <w:widowControl w:val="0"/>
        <w:tabs>
          <w:tab w:val="left" w:pos="1740"/>
        </w:tabs>
        <w:autoSpaceDE w:val="0"/>
        <w:autoSpaceDN w:val="0"/>
        <w:adjustRightInd w:val="0"/>
        <w:spacing w:line="288" w:lineRule="auto"/>
        <w:ind w:left="540" w:right="304"/>
        <w:rPr>
          <w:rStyle w:val="Kiemels2"/>
        </w:rPr>
      </w:pP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40" w:right="304"/>
        <w:rPr>
          <w:rStyle w:val="Kiemels2"/>
        </w:rPr>
      </w:pPr>
      <w:r w:rsidRPr="008F7DA6">
        <w:rPr>
          <w:rStyle w:val="Kiemels2"/>
        </w:rPr>
        <w:tab/>
      </w:r>
      <w:r w:rsidRPr="008F7DA6">
        <w:rPr>
          <w:rStyle w:val="Kiemels2"/>
        </w:rPr>
        <w:tab/>
        <w:t>Felnőttképzési tevékenység bevétele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40" w:right="304"/>
      </w:pP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40" w:right="304"/>
        <w:jc w:val="both"/>
      </w:pPr>
      <w:r w:rsidRPr="008F7DA6">
        <w:t xml:space="preserve">A vállalkozási tevékenységhez sorolt felnőttképzések között elsősorban tréningeket valósítunk meg. Az év első két hónapjában </w:t>
      </w:r>
      <w:r>
        <w:t>két speciális informatikai képzésünk is megvalósult, de az év során több ilyen képzést tervezünk.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40" w:right="304"/>
        <w:jc w:val="both"/>
      </w:pPr>
      <w:r w:rsidRPr="008F7DA6">
        <w:t>A bérleti díjbevételek teljesen visszaszorultak, az összege minimális különösen a két-három évvel ezelőtti bérleti díjbevételekhez képest.</w:t>
      </w:r>
    </w:p>
    <w:p w:rsidR="003F169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40" w:right="304"/>
        <w:jc w:val="both"/>
      </w:pPr>
    </w:p>
    <w:p w:rsidR="003F1696" w:rsidRPr="008F7DA6" w:rsidRDefault="003F1696" w:rsidP="003F1696">
      <w:pPr>
        <w:pStyle w:val="Listaszerbekezds"/>
        <w:keepNext/>
        <w:numPr>
          <w:ilvl w:val="0"/>
          <w:numId w:val="30"/>
        </w:numPr>
        <w:spacing w:before="240" w:after="60"/>
        <w:outlineLvl w:val="2"/>
        <w:rPr>
          <w:rStyle w:val="Kiemels2"/>
          <w:rFonts w:asciiTheme="majorHAnsi" w:eastAsiaTheme="majorEastAsia" w:hAnsiTheme="majorHAnsi" w:cstheme="majorBidi"/>
          <w:vanish/>
          <w:sz w:val="26"/>
          <w:szCs w:val="26"/>
        </w:rPr>
      </w:pPr>
      <w:bookmarkStart w:id="95" w:name="_Toc381697962"/>
      <w:bookmarkStart w:id="96" w:name="_Toc381697963"/>
      <w:bookmarkStart w:id="97" w:name="_Toc412982667"/>
      <w:bookmarkStart w:id="98" w:name="_Toc413065587"/>
      <w:bookmarkStart w:id="99" w:name="_Toc381697964"/>
      <w:bookmarkStart w:id="100" w:name="_Toc412982668"/>
      <w:bookmarkStart w:id="101" w:name="_Toc413065588"/>
      <w:bookmarkStart w:id="102" w:name="_Toc381697965"/>
      <w:bookmarkStart w:id="103" w:name="_Toc412982669"/>
      <w:bookmarkStart w:id="104" w:name="_Toc413065589"/>
      <w:bookmarkStart w:id="105" w:name="_Toc381697966"/>
      <w:bookmarkStart w:id="106" w:name="_Toc412982670"/>
      <w:bookmarkStart w:id="107" w:name="_Toc413065590"/>
      <w:bookmarkStart w:id="108" w:name="_Toc381697967"/>
      <w:bookmarkStart w:id="109" w:name="_Toc412982671"/>
      <w:bookmarkStart w:id="110" w:name="_Toc413065591"/>
      <w:bookmarkStart w:id="111" w:name="_Toc381697968"/>
      <w:bookmarkStart w:id="112" w:name="_Toc412982672"/>
      <w:bookmarkStart w:id="113" w:name="_Toc413065592"/>
      <w:bookmarkStart w:id="114" w:name="_Toc381697969"/>
      <w:bookmarkStart w:id="115" w:name="_Toc412982673"/>
      <w:bookmarkStart w:id="116" w:name="_Toc413065593"/>
      <w:bookmarkStart w:id="117" w:name="_Toc381697970"/>
      <w:bookmarkStart w:id="118" w:name="_Toc412982674"/>
      <w:bookmarkStart w:id="119" w:name="_Toc413065594"/>
      <w:bookmarkStart w:id="120" w:name="_Toc476051445"/>
      <w:bookmarkStart w:id="121" w:name="_Toc476120696"/>
      <w:bookmarkStart w:id="122" w:name="_Toc507534110"/>
      <w:bookmarkStart w:id="123" w:name="_Toc2253228"/>
      <w:bookmarkStart w:id="124" w:name="_Toc33771628"/>
      <w:bookmarkStart w:id="125" w:name="_Toc33771760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3F1696" w:rsidRPr="008F7DA6" w:rsidRDefault="003F1696" w:rsidP="003F1696">
      <w:pPr>
        <w:pStyle w:val="Listaszerbekezds"/>
        <w:keepNext/>
        <w:numPr>
          <w:ilvl w:val="0"/>
          <w:numId w:val="30"/>
        </w:numPr>
        <w:spacing w:before="240" w:after="60"/>
        <w:outlineLvl w:val="2"/>
        <w:rPr>
          <w:rStyle w:val="Kiemels2"/>
          <w:rFonts w:asciiTheme="majorHAnsi" w:eastAsiaTheme="majorEastAsia" w:hAnsiTheme="majorHAnsi" w:cstheme="majorBidi"/>
          <w:vanish/>
          <w:sz w:val="26"/>
          <w:szCs w:val="26"/>
        </w:rPr>
      </w:pPr>
      <w:bookmarkStart w:id="126" w:name="_Toc476051446"/>
      <w:bookmarkStart w:id="127" w:name="_Toc476120697"/>
      <w:bookmarkStart w:id="128" w:name="_Toc507534111"/>
      <w:bookmarkStart w:id="129" w:name="_Toc2253229"/>
      <w:bookmarkStart w:id="130" w:name="_Toc33771629"/>
      <w:bookmarkStart w:id="131" w:name="_Toc33771761"/>
      <w:bookmarkEnd w:id="126"/>
      <w:bookmarkEnd w:id="127"/>
      <w:bookmarkEnd w:id="128"/>
      <w:bookmarkEnd w:id="129"/>
      <w:bookmarkEnd w:id="130"/>
      <w:bookmarkEnd w:id="131"/>
    </w:p>
    <w:p w:rsidR="003F1696" w:rsidRPr="008F7DA6" w:rsidRDefault="003F1696" w:rsidP="003F1696">
      <w:pPr>
        <w:pStyle w:val="Listaszerbekezds"/>
        <w:keepNext/>
        <w:numPr>
          <w:ilvl w:val="0"/>
          <w:numId w:val="30"/>
        </w:numPr>
        <w:spacing w:before="240" w:after="60"/>
        <w:outlineLvl w:val="2"/>
        <w:rPr>
          <w:rStyle w:val="Kiemels2"/>
          <w:rFonts w:asciiTheme="majorHAnsi" w:eastAsiaTheme="majorEastAsia" w:hAnsiTheme="majorHAnsi" w:cstheme="majorBidi"/>
          <w:vanish/>
          <w:sz w:val="26"/>
          <w:szCs w:val="26"/>
        </w:rPr>
      </w:pPr>
      <w:bookmarkStart w:id="132" w:name="_Toc476051447"/>
      <w:bookmarkStart w:id="133" w:name="_Toc476120698"/>
      <w:bookmarkStart w:id="134" w:name="_Toc507534112"/>
      <w:bookmarkStart w:id="135" w:name="_Toc2253230"/>
      <w:bookmarkStart w:id="136" w:name="_Toc33771630"/>
      <w:bookmarkStart w:id="137" w:name="_Toc33771762"/>
      <w:bookmarkEnd w:id="132"/>
      <w:bookmarkEnd w:id="133"/>
      <w:bookmarkEnd w:id="134"/>
      <w:bookmarkEnd w:id="135"/>
      <w:bookmarkEnd w:id="136"/>
      <w:bookmarkEnd w:id="137"/>
    </w:p>
    <w:p w:rsidR="003F1696" w:rsidRPr="008F7DA6" w:rsidRDefault="003F1696" w:rsidP="003F1696">
      <w:pPr>
        <w:pStyle w:val="Listaszerbekezds"/>
        <w:keepNext/>
        <w:numPr>
          <w:ilvl w:val="0"/>
          <w:numId w:val="30"/>
        </w:numPr>
        <w:spacing w:before="240" w:after="60"/>
        <w:outlineLvl w:val="2"/>
        <w:rPr>
          <w:rStyle w:val="Kiemels2"/>
          <w:rFonts w:asciiTheme="majorHAnsi" w:eastAsiaTheme="majorEastAsia" w:hAnsiTheme="majorHAnsi" w:cstheme="majorBidi"/>
          <w:vanish/>
          <w:sz w:val="26"/>
          <w:szCs w:val="26"/>
        </w:rPr>
      </w:pPr>
      <w:bookmarkStart w:id="138" w:name="_Toc476051448"/>
      <w:bookmarkStart w:id="139" w:name="_Toc476120699"/>
      <w:bookmarkStart w:id="140" w:name="_Toc507534113"/>
      <w:bookmarkStart w:id="141" w:name="_Toc2253231"/>
      <w:bookmarkStart w:id="142" w:name="_Toc33771631"/>
      <w:bookmarkStart w:id="143" w:name="_Toc33771763"/>
      <w:bookmarkEnd w:id="138"/>
      <w:bookmarkEnd w:id="139"/>
      <w:bookmarkEnd w:id="140"/>
      <w:bookmarkEnd w:id="141"/>
      <w:bookmarkEnd w:id="142"/>
      <w:bookmarkEnd w:id="143"/>
    </w:p>
    <w:p w:rsidR="003F1696" w:rsidRPr="008F7DA6" w:rsidRDefault="003F1696" w:rsidP="003F1696">
      <w:pPr>
        <w:pStyle w:val="Listaszerbekezds"/>
        <w:keepNext/>
        <w:numPr>
          <w:ilvl w:val="0"/>
          <w:numId w:val="30"/>
        </w:numPr>
        <w:spacing w:before="240" w:after="60"/>
        <w:outlineLvl w:val="2"/>
        <w:rPr>
          <w:rStyle w:val="Kiemels2"/>
          <w:rFonts w:asciiTheme="majorHAnsi" w:eastAsiaTheme="majorEastAsia" w:hAnsiTheme="majorHAnsi" w:cstheme="majorBidi"/>
          <w:vanish/>
          <w:sz w:val="26"/>
          <w:szCs w:val="26"/>
        </w:rPr>
      </w:pPr>
      <w:bookmarkStart w:id="144" w:name="_Toc476051449"/>
      <w:bookmarkStart w:id="145" w:name="_Toc476120700"/>
      <w:bookmarkStart w:id="146" w:name="_Toc507534114"/>
      <w:bookmarkStart w:id="147" w:name="_Toc2253232"/>
      <w:bookmarkStart w:id="148" w:name="_Toc33771632"/>
      <w:bookmarkStart w:id="149" w:name="_Toc33771764"/>
      <w:bookmarkEnd w:id="144"/>
      <w:bookmarkEnd w:id="145"/>
      <w:bookmarkEnd w:id="146"/>
      <w:bookmarkEnd w:id="147"/>
      <w:bookmarkEnd w:id="148"/>
      <w:bookmarkEnd w:id="149"/>
    </w:p>
    <w:p w:rsidR="003F1696" w:rsidRPr="008F7DA6" w:rsidRDefault="003F1696" w:rsidP="003F1696">
      <w:pPr>
        <w:pStyle w:val="Listaszerbekezds"/>
        <w:keepNext/>
        <w:numPr>
          <w:ilvl w:val="1"/>
          <w:numId w:val="30"/>
        </w:numPr>
        <w:spacing w:before="240" w:after="60"/>
        <w:outlineLvl w:val="2"/>
        <w:rPr>
          <w:rStyle w:val="Kiemels2"/>
          <w:rFonts w:asciiTheme="majorHAnsi" w:eastAsiaTheme="majorEastAsia" w:hAnsiTheme="majorHAnsi" w:cstheme="majorBidi"/>
          <w:vanish/>
          <w:sz w:val="26"/>
          <w:szCs w:val="26"/>
        </w:rPr>
      </w:pPr>
      <w:bookmarkStart w:id="150" w:name="_Toc476051450"/>
      <w:bookmarkStart w:id="151" w:name="_Toc476120701"/>
      <w:bookmarkStart w:id="152" w:name="_Toc507534115"/>
      <w:bookmarkStart w:id="153" w:name="_Toc2253233"/>
      <w:bookmarkStart w:id="154" w:name="_Toc33771633"/>
      <w:bookmarkStart w:id="155" w:name="_Toc33771765"/>
      <w:bookmarkEnd w:id="150"/>
      <w:bookmarkEnd w:id="151"/>
      <w:bookmarkEnd w:id="152"/>
      <w:bookmarkEnd w:id="153"/>
      <w:bookmarkEnd w:id="154"/>
      <w:bookmarkEnd w:id="155"/>
    </w:p>
    <w:p w:rsidR="003F1696" w:rsidRPr="008F7DA6" w:rsidRDefault="003F1696" w:rsidP="003F1696">
      <w:pPr>
        <w:pStyle w:val="Listaszerbekezds"/>
        <w:keepNext/>
        <w:numPr>
          <w:ilvl w:val="2"/>
          <w:numId w:val="30"/>
        </w:numPr>
        <w:spacing w:before="240" w:after="60"/>
        <w:outlineLvl w:val="2"/>
        <w:rPr>
          <w:rStyle w:val="Kiemels2"/>
          <w:rFonts w:asciiTheme="majorHAnsi" w:eastAsiaTheme="majorEastAsia" w:hAnsiTheme="majorHAnsi" w:cstheme="majorBidi"/>
          <w:vanish/>
          <w:sz w:val="26"/>
          <w:szCs w:val="26"/>
        </w:rPr>
      </w:pPr>
      <w:bookmarkStart w:id="156" w:name="_Toc476051451"/>
      <w:bookmarkStart w:id="157" w:name="_Toc476120702"/>
      <w:bookmarkStart w:id="158" w:name="_Toc507534116"/>
      <w:bookmarkStart w:id="159" w:name="_Toc2253234"/>
      <w:bookmarkStart w:id="160" w:name="_Toc33771634"/>
      <w:bookmarkStart w:id="161" w:name="_Toc33771766"/>
      <w:bookmarkEnd w:id="156"/>
      <w:bookmarkEnd w:id="157"/>
      <w:bookmarkEnd w:id="158"/>
      <w:bookmarkEnd w:id="159"/>
      <w:bookmarkEnd w:id="160"/>
      <w:bookmarkEnd w:id="161"/>
    </w:p>
    <w:p w:rsidR="003F1696" w:rsidRPr="008F7DA6" w:rsidRDefault="003F1696" w:rsidP="003F1696">
      <w:pPr>
        <w:pStyle w:val="Listaszerbekezds"/>
        <w:keepNext/>
        <w:numPr>
          <w:ilvl w:val="2"/>
          <w:numId w:val="30"/>
        </w:numPr>
        <w:spacing w:before="240" w:after="60"/>
        <w:outlineLvl w:val="2"/>
        <w:rPr>
          <w:rStyle w:val="Kiemels2"/>
          <w:rFonts w:asciiTheme="majorHAnsi" w:eastAsiaTheme="majorEastAsia" w:hAnsiTheme="majorHAnsi" w:cstheme="majorBidi"/>
          <w:vanish/>
          <w:sz w:val="26"/>
          <w:szCs w:val="26"/>
        </w:rPr>
      </w:pPr>
      <w:bookmarkStart w:id="162" w:name="_Toc476051452"/>
      <w:bookmarkStart w:id="163" w:name="_Toc476120703"/>
      <w:bookmarkStart w:id="164" w:name="_Toc507534117"/>
      <w:bookmarkStart w:id="165" w:name="_Toc2253235"/>
      <w:bookmarkStart w:id="166" w:name="_Toc33771635"/>
      <w:bookmarkStart w:id="167" w:name="_Toc33771767"/>
      <w:bookmarkEnd w:id="162"/>
      <w:bookmarkEnd w:id="163"/>
      <w:bookmarkEnd w:id="164"/>
      <w:bookmarkEnd w:id="165"/>
      <w:bookmarkEnd w:id="166"/>
      <w:bookmarkEnd w:id="167"/>
    </w:p>
    <w:p w:rsidR="003F1696" w:rsidRPr="008F7DA6" w:rsidRDefault="003F1696" w:rsidP="003F1696">
      <w:pPr>
        <w:pStyle w:val="Listaszerbekezds"/>
        <w:keepNext/>
        <w:numPr>
          <w:ilvl w:val="2"/>
          <w:numId w:val="30"/>
        </w:numPr>
        <w:spacing w:before="240" w:after="60"/>
        <w:outlineLvl w:val="2"/>
        <w:rPr>
          <w:rStyle w:val="Kiemels2"/>
          <w:rFonts w:asciiTheme="majorHAnsi" w:eastAsiaTheme="majorEastAsia" w:hAnsiTheme="majorHAnsi" w:cstheme="majorBidi"/>
          <w:vanish/>
          <w:sz w:val="26"/>
          <w:szCs w:val="26"/>
        </w:rPr>
      </w:pPr>
      <w:bookmarkStart w:id="168" w:name="_Toc476051453"/>
      <w:bookmarkStart w:id="169" w:name="_Toc476120704"/>
      <w:bookmarkStart w:id="170" w:name="_Toc507534118"/>
      <w:bookmarkStart w:id="171" w:name="_Toc2253236"/>
      <w:bookmarkStart w:id="172" w:name="_Toc33771636"/>
      <w:bookmarkStart w:id="173" w:name="_Toc33771768"/>
      <w:bookmarkEnd w:id="168"/>
      <w:bookmarkEnd w:id="169"/>
      <w:bookmarkEnd w:id="170"/>
      <w:bookmarkEnd w:id="171"/>
      <w:bookmarkEnd w:id="172"/>
      <w:bookmarkEnd w:id="173"/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right="304" w:firstLine="567"/>
        <w:jc w:val="both"/>
        <w:rPr>
          <w:bCs/>
        </w:rPr>
      </w:pPr>
      <w:r w:rsidRPr="008F7DA6">
        <w:rPr>
          <w:bCs/>
        </w:rPr>
        <w:t>A bevételek összetételének részletes kimutatása az 1. sz. mellékletben található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40" w:right="304"/>
        <w:jc w:val="both"/>
        <w:rPr>
          <w:bCs/>
        </w:rPr>
      </w:pPr>
    </w:p>
    <w:p w:rsidR="003F1696" w:rsidRDefault="003F1696" w:rsidP="003F1696">
      <w:pPr>
        <w:rPr>
          <w:rFonts w:asciiTheme="majorHAnsi" w:eastAsiaTheme="majorEastAsia" w:hAnsiTheme="majorHAnsi" w:cstheme="majorBidi"/>
          <w:b/>
          <w:bCs/>
          <w:iCs/>
          <w:sz w:val="28"/>
          <w:szCs w:val="28"/>
          <w:u w:val="single"/>
        </w:rPr>
      </w:pPr>
      <w:r>
        <w:br w:type="page"/>
      </w:r>
    </w:p>
    <w:p w:rsidR="003F1696" w:rsidRPr="008F7DA6" w:rsidRDefault="003F1696" w:rsidP="003F1696">
      <w:pPr>
        <w:pStyle w:val="Cmsor2"/>
        <w:jc w:val="center"/>
      </w:pPr>
      <w:bookmarkStart w:id="174" w:name="_Toc33771769"/>
      <w:r w:rsidRPr="008F7DA6">
        <w:lastRenderedPageBreak/>
        <w:t>6.2. KÖLTSÉGEK, RÁFORDÍTÁSOK TERVEZÉSE</w:t>
      </w:r>
      <w:bookmarkEnd w:id="174"/>
    </w:p>
    <w:p w:rsidR="003F1696" w:rsidRDefault="003F1696" w:rsidP="003F1696">
      <w:pPr>
        <w:pStyle w:val="Cmsor3"/>
        <w:spacing w:line="288" w:lineRule="auto"/>
        <w:ind w:left="2160" w:hanging="1026"/>
      </w:pPr>
      <w:bookmarkStart w:id="175" w:name="_Toc33771770"/>
      <w:r w:rsidRPr="008F7DA6">
        <w:t>6.2.1. Alaptevékenységhez kapcsolódó, működési költségek</w:t>
      </w:r>
      <w:bookmarkEnd w:id="175"/>
      <w:r w:rsidRPr="008F7DA6">
        <w:t xml:space="preserve"> </w:t>
      </w:r>
    </w:p>
    <w:p w:rsidR="003F1696" w:rsidRDefault="003F1696" w:rsidP="003F1696"/>
    <w:p w:rsidR="003F1696" w:rsidRPr="00816824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39" w:right="306"/>
        <w:jc w:val="both"/>
      </w:pPr>
      <w:r>
        <w:t xml:space="preserve">Az </w:t>
      </w:r>
      <w:r w:rsidRPr="008F7DA6">
        <w:t xml:space="preserve">alaptevékenység érdekében felmerült </w:t>
      </w:r>
      <w:r>
        <w:t>költségek között szükséges elkülöníteni a működéshez kapcsolódó, és az eltérő forrás miatt a tranzitfoglalkoztatási pályázatban elszámolt költségeket.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40" w:right="304"/>
        <w:rPr>
          <w:bCs/>
        </w:rPr>
      </w:pPr>
    </w:p>
    <w:p w:rsidR="003F1696" w:rsidRPr="008F7DA6" w:rsidRDefault="003F1696" w:rsidP="003F1696">
      <w:pPr>
        <w:autoSpaceDE w:val="0"/>
        <w:autoSpaceDN w:val="0"/>
        <w:adjustRightInd w:val="0"/>
        <w:spacing w:after="120" w:line="288" w:lineRule="auto"/>
        <w:ind w:left="539" w:right="306"/>
        <w:rPr>
          <w:b/>
          <w:bCs/>
        </w:rPr>
      </w:pPr>
      <w:r w:rsidRPr="008F7DA6">
        <w:rPr>
          <w:b/>
          <w:bCs/>
        </w:rPr>
        <w:t>Az alaptevékenység ellátásával kapcsolatos anyagjellegű ráfordítások részletezése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39" w:right="306"/>
        <w:jc w:val="both"/>
      </w:pP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39" w:right="306"/>
        <w:jc w:val="both"/>
      </w:pPr>
      <w:r w:rsidRPr="008F7DA6">
        <w:t xml:space="preserve">Az alaptevékenység érdekében felmerült anyagjellegű ráfordítások esetében igen jelentős a növekedés, de ha az adatokat megtisztítanánk a felnőttképzés miatt felmerült költségektől, akkor 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39" w:right="306"/>
        <w:jc w:val="both"/>
      </w:pPr>
      <w:proofErr w:type="gramStart"/>
      <w:r w:rsidRPr="008F7DA6">
        <w:t>az</w:t>
      </w:r>
      <w:proofErr w:type="gramEnd"/>
      <w:r w:rsidRPr="008F7DA6">
        <w:t xml:space="preserve"> előző évi terv szintjén alakulna az idei évre tervezett adat.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39" w:right="306"/>
        <w:jc w:val="both"/>
      </w:pPr>
      <w:r w:rsidRPr="008F7DA6">
        <w:t xml:space="preserve">Az összehasonlítást az is nehezíti, hogy az </w:t>
      </w:r>
      <w:proofErr w:type="spellStart"/>
      <w:r w:rsidRPr="008F7DA6">
        <w:t>NYSZC-nek</w:t>
      </w:r>
      <w:proofErr w:type="spellEnd"/>
      <w:r w:rsidRPr="008F7DA6">
        <w:t xml:space="preserve"> történő vagyonkezelésbe adás időbeli csúszása miatt a teljesítés magasabb lett a tervezetthez képest, így a bázisadathoz hasonlítás torz eredményhez vezet.</w:t>
      </w:r>
    </w:p>
    <w:bookmarkStart w:id="176" w:name="_MON_1455438942"/>
    <w:bookmarkEnd w:id="176"/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39" w:right="306" w:hanging="539"/>
        <w:jc w:val="both"/>
      </w:pPr>
      <w:r w:rsidRPr="00B36948">
        <w:rPr>
          <w:b/>
          <w:bCs/>
          <w:u w:val="single"/>
        </w:rPr>
        <w:object w:dxaOrig="11702" w:dyaOrig="5470">
          <v:shape id="_x0000_i1026" type="#_x0000_t75" style="width:522pt;height:241.5pt" o:ole="">
            <v:imagedata r:id="rId15" o:title=""/>
          </v:shape>
          <o:OLEObject Type="Embed" ProgID="Excel.Sheet.8" ShapeID="_x0000_i1026" DrawAspect="Content" ObjectID="_1649228710" r:id="rId16"/>
        </w:objec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39" w:right="306"/>
        <w:jc w:val="both"/>
      </w:pPr>
      <w:r w:rsidRPr="008F7DA6">
        <w:t>Személyi jellegű ráfordítások:</w:t>
      </w:r>
    </w:p>
    <w:p w:rsidR="003F169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39" w:right="306"/>
        <w:jc w:val="both"/>
      </w:pPr>
      <w:r>
        <w:t xml:space="preserve">Az összetétel és a költségek részletes elemzése az </w:t>
      </w:r>
      <w:r w:rsidRPr="005D3D1A">
        <w:t>5.</w:t>
      </w:r>
      <w:r w:rsidRPr="005D3D1A">
        <w:tab/>
      </w:r>
      <w:r>
        <w:t xml:space="preserve"> </w:t>
      </w:r>
      <w:r w:rsidRPr="005D3D1A">
        <w:t>Humán</w:t>
      </w:r>
      <w:r>
        <w:t xml:space="preserve"> </w:t>
      </w:r>
      <w:r w:rsidRPr="005D3D1A">
        <w:t>erőforrás gazdálkodás</w:t>
      </w:r>
      <w:r>
        <w:t xml:space="preserve"> fejezetben található (10-13. oldal)</w:t>
      </w:r>
    </w:p>
    <w:p w:rsidR="003F1696" w:rsidRPr="008F7DA6" w:rsidRDefault="003F1696" w:rsidP="003F1696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F1696" w:rsidRDefault="003F1696" w:rsidP="003F1696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3F1696" w:rsidRPr="0012191B" w:rsidRDefault="003F1696" w:rsidP="003F1696">
      <w:pPr>
        <w:ind w:left="284"/>
        <w:jc w:val="both"/>
        <w:rPr>
          <w:szCs w:val="22"/>
        </w:rPr>
      </w:pPr>
      <w:r w:rsidRPr="0012191B">
        <w:rPr>
          <w:b/>
          <w:szCs w:val="22"/>
        </w:rPr>
        <w:lastRenderedPageBreak/>
        <w:t>Alaptevékenységhez</w:t>
      </w:r>
      <w:r w:rsidRPr="0012191B">
        <w:rPr>
          <w:szCs w:val="22"/>
        </w:rPr>
        <w:t xml:space="preserve"> kapcsolódó munkavállalói létszám és személyi jellegű ráfordítások alakulása 2020-ban:</w:t>
      </w:r>
    </w:p>
    <w:bookmarkStart w:id="177" w:name="_MON_1644224768"/>
    <w:bookmarkEnd w:id="177"/>
    <w:p w:rsidR="003F1696" w:rsidRDefault="003F1696" w:rsidP="003F1696">
      <w:pPr>
        <w:spacing w:before="120"/>
        <w:ind w:left="284" w:hanging="142"/>
        <w:jc w:val="both"/>
        <w:rPr>
          <w:rFonts w:ascii="Arial" w:hAnsi="Arial" w:cs="Arial"/>
          <w:sz w:val="22"/>
          <w:szCs w:val="22"/>
        </w:rPr>
      </w:pPr>
      <w:r w:rsidRPr="00B36948">
        <w:rPr>
          <w:b/>
          <w:bCs/>
          <w:u w:val="single"/>
        </w:rPr>
        <w:object w:dxaOrig="10803" w:dyaOrig="6342">
          <v:shape id="_x0000_i1027" type="#_x0000_t75" style="width:494.25pt;height:289.5pt;mso-position-vertical:absolute" o:ole="">
            <v:imagedata r:id="rId17" o:title=""/>
          </v:shape>
          <o:OLEObject Type="Embed" ProgID="Excel.Sheet.8" ShapeID="_x0000_i1027" DrawAspect="Content" ObjectID="_1649228711" r:id="rId18"/>
        </w:object>
      </w:r>
    </w:p>
    <w:p w:rsidR="003F1696" w:rsidRPr="008F7DA6" w:rsidRDefault="003F1696" w:rsidP="003F1696">
      <w:pPr>
        <w:widowControl w:val="0"/>
        <w:tabs>
          <w:tab w:val="right" w:pos="6237"/>
        </w:tabs>
        <w:autoSpaceDE w:val="0"/>
        <w:autoSpaceDN w:val="0"/>
        <w:adjustRightInd w:val="0"/>
        <w:spacing w:line="288" w:lineRule="auto"/>
        <w:ind w:left="539" w:right="306"/>
      </w:pPr>
    </w:p>
    <w:p w:rsidR="003F1696" w:rsidRPr="008F7DA6" w:rsidRDefault="003F1696" w:rsidP="003F1696">
      <w:pPr>
        <w:widowControl w:val="0"/>
        <w:tabs>
          <w:tab w:val="right" w:pos="6237"/>
        </w:tabs>
        <w:autoSpaceDE w:val="0"/>
        <w:autoSpaceDN w:val="0"/>
        <w:adjustRightInd w:val="0"/>
        <w:spacing w:line="288" w:lineRule="auto"/>
        <w:ind w:left="539" w:right="306"/>
      </w:pPr>
      <w:r w:rsidRPr="008F7DA6">
        <w:t xml:space="preserve">Értékcsökkenési leírás a működési tevékenységre elszámolva: </w:t>
      </w:r>
      <w:r>
        <w:t>1.230</w:t>
      </w:r>
      <w:r w:rsidRPr="008F7DA6">
        <w:t xml:space="preserve"> e Ft</w:t>
      </w:r>
    </w:p>
    <w:p w:rsidR="003F1696" w:rsidRPr="008F7DA6" w:rsidRDefault="003F1696" w:rsidP="003F1696">
      <w:pPr>
        <w:widowControl w:val="0"/>
        <w:tabs>
          <w:tab w:val="right" w:pos="6237"/>
        </w:tabs>
        <w:autoSpaceDE w:val="0"/>
        <w:autoSpaceDN w:val="0"/>
        <w:adjustRightInd w:val="0"/>
        <w:spacing w:line="288" w:lineRule="auto"/>
        <w:ind w:left="539" w:right="306"/>
      </w:pPr>
      <w:r w:rsidRPr="008F7DA6">
        <w:t xml:space="preserve">Egyéb ráfordítások: </w:t>
      </w:r>
      <w:r>
        <w:t>776</w:t>
      </w:r>
      <w:r w:rsidRPr="008F7DA6">
        <w:t xml:space="preserve"> e Ft</w:t>
      </w:r>
    </w:p>
    <w:p w:rsidR="003F1696" w:rsidRPr="008F7DA6" w:rsidRDefault="003F1696" w:rsidP="003F1696">
      <w:pPr>
        <w:widowControl w:val="0"/>
        <w:tabs>
          <w:tab w:val="right" w:pos="6237"/>
        </w:tabs>
        <w:autoSpaceDE w:val="0"/>
        <w:autoSpaceDN w:val="0"/>
        <w:adjustRightInd w:val="0"/>
        <w:spacing w:line="288" w:lineRule="auto"/>
        <w:ind w:left="539" w:right="306"/>
      </w:pPr>
    </w:p>
    <w:p w:rsidR="003F1696" w:rsidRPr="0012191B" w:rsidRDefault="003F1696" w:rsidP="003F1696">
      <w:pPr>
        <w:widowControl w:val="0"/>
        <w:tabs>
          <w:tab w:val="right" w:pos="6237"/>
        </w:tabs>
        <w:autoSpaceDE w:val="0"/>
        <w:autoSpaceDN w:val="0"/>
        <w:adjustRightInd w:val="0"/>
        <w:spacing w:line="288" w:lineRule="auto"/>
        <w:ind w:left="539" w:right="306"/>
        <w:jc w:val="both"/>
      </w:pPr>
      <w:r w:rsidRPr="008F7DA6">
        <w:rPr>
          <w:b/>
        </w:rPr>
        <w:t xml:space="preserve">Összesen alaptevékenység ellátása érdekében felmerült költségek: </w:t>
      </w:r>
      <w:r>
        <w:rPr>
          <w:b/>
        </w:rPr>
        <w:t xml:space="preserve">180.121 e Ft. </w:t>
      </w:r>
      <w:r w:rsidRPr="0012191B">
        <w:t xml:space="preserve">(2019: </w:t>
      </w:r>
      <w:r>
        <w:t>81.930</w:t>
      </w:r>
      <w:r w:rsidRPr="0012191B">
        <w:t xml:space="preserve"> e Ft</w:t>
      </w:r>
      <w:r>
        <w:t>)</w:t>
      </w:r>
    </w:p>
    <w:p w:rsidR="003F1696" w:rsidRPr="008F7DA6" w:rsidRDefault="003F1696" w:rsidP="003F1696">
      <w:pPr>
        <w:widowControl w:val="0"/>
        <w:tabs>
          <w:tab w:val="right" w:pos="6237"/>
        </w:tabs>
        <w:autoSpaceDE w:val="0"/>
        <w:autoSpaceDN w:val="0"/>
        <w:adjustRightInd w:val="0"/>
        <w:ind w:left="540" w:right="304"/>
        <w:jc w:val="both"/>
        <w:rPr>
          <w:b/>
        </w:rPr>
      </w:pPr>
    </w:p>
    <w:p w:rsidR="003F1696" w:rsidRPr="008F7DA6" w:rsidRDefault="003F1696" w:rsidP="003F1696">
      <w:pPr>
        <w:widowControl w:val="0"/>
        <w:tabs>
          <w:tab w:val="right" w:pos="6237"/>
        </w:tabs>
        <w:autoSpaceDE w:val="0"/>
        <w:autoSpaceDN w:val="0"/>
        <w:adjustRightInd w:val="0"/>
        <w:ind w:left="540" w:right="304"/>
        <w:jc w:val="both"/>
        <w:rPr>
          <w:b/>
        </w:rPr>
      </w:pPr>
    </w:p>
    <w:p w:rsidR="003F1696" w:rsidRPr="008F7DA6" w:rsidRDefault="003F1696" w:rsidP="003F1696">
      <w:pPr>
        <w:pStyle w:val="Cmsor3"/>
        <w:ind w:left="1418"/>
      </w:pPr>
      <w:bookmarkStart w:id="178" w:name="_Toc380570426"/>
      <w:bookmarkStart w:id="179" w:name="_Toc381697975"/>
      <w:bookmarkStart w:id="180" w:name="_Toc412982679"/>
      <w:bookmarkStart w:id="181" w:name="_Toc413065599"/>
      <w:bookmarkStart w:id="182" w:name="_Toc380570427"/>
      <w:bookmarkStart w:id="183" w:name="_Toc381697976"/>
      <w:bookmarkStart w:id="184" w:name="_Toc412982680"/>
      <w:bookmarkStart w:id="185" w:name="_Toc413065600"/>
      <w:bookmarkStart w:id="186" w:name="_Toc380570428"/>
      <w:bookmarkStart w:id="187" w:name="_Toc381697977"/>
      <w:bookmarkStart w:id="188" w:name="_Toc412982681"/>
      <w:bookmarkStart w:id="189" w:name="_Toc413065601"/>
      <w:bookmarkStart w:id="190" w:name="_Toc380570429"/>
      <w:bookmarkStart w:id="191" w:name="_Toc381697978"/>
      <w:bookmarkStart w:id="192" w:name="_Toc412982682"/>
      <w:bookmarkStart w:id="193" w:name="_Toc413065602"/>
      <w:bookmarkStart w:id="194" w:name="_Toc380570430"/>
      <w:bookmarkStart w:id="195" w:name="_Toc381697979"/>
      <w:bookmarkStart w:id="196" w:name="_Toc412982683"/>
      <w:bookmarkStart w:id="197" w:name="_Toc413065603"/>
      <w:bookmarkStart w:id="198" w:name="_Toc380570431"/>
      <w:bookmarkStart w:id="199" w:name="_Toc381697980"/>
      <w:bookmarkStart w:id="200" w:name="_Toc412982684"/>
      <w:bookmarkStart w:id="201" w:name="_Toc413065604"/>
      <w:bookmarkStart w:id="202" w:name="_Toc380570432"/>
      <w:bookmarkStart w:id="203" w:name="_Toc381697981"/>
      <w:bookmarkStart w:id="204" w:name="_Toc412982685"/>
      <w:bookmarkStart w:id="205" w:name="_Toc413065605"/>
      <w:bookmarkStart w:id="206" w:name="_Toc380570433"/>
      <w:bookmarkStart w:id="207" w:name="_Toc381697982"/>
      <w:bookmarkStart w:id="208" w:name="_Toc412982686"/>
      <w:bookmarkStart w:id="209" w:name="_Toc413065606"/>
      <w:bookmarkStart w:id="210" w:name="_Toc33771771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r w:rsidRPr="008F7DA6">
        <w:t>6.2.2  Vállalkozási tevékenységhez kapcsolódó költségek</w:t>
      </w:r>
      <w:bookmarkEnd w:id="210"/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40" w:right="306"/>
        <w:rPr>
          <w:b/>
        </w:rPr>
      </w:pP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67" w:right="281" w:hanging="27"/>
        <w:jc w:val="both"/>
      </w:pPr>
      <w:r>
        <w:t>A viszonylag kis volumenű</w:t>
      </w:r>
      <w:r w:rsidRPr="008F7DA6">
        <w:t xml:space="preserve"> vállalkozási tevékenységhez</w:t>
      </w:r>
      <w:r>
        <w:t xml:space="preserve"> megfelelően igazodik a költségszint is, jellemzően néhány költségelemmel. A legfőbb tételt a képzéshez igénybe vett oktatói díjak jelentik.  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67" w:right="-2" w:hanging="27"/>
        <w:jc w:val="both"/>
        <w:rPr>
          <w:rStyle w:val="Kiemels2"/>
        </w:rPr>
      </w:pPr>
    </w:p>
    <w:p w:rsidR="003F1696" w:rsidRDefault="003F1696" w:rsidP="003F1696">
      <w:r>
        <w:br w:type="page"/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ind w:left="540" w:right="304"/>
        <w:jc w:val="both"/>
      </w:pPr>
      <w:r w:rsidRPr="008F7DA6">
        <w:lastRenderedPageBreak/>
        <w:t xml:space="preserve">A vállalkozási tevékenység tervezett költségei </w:t>
      </w:r>
      <w:r>
        <w:t>2020-ban</w:t>
      </w:r>
      <w:r w:rsidRPr="008F7DA6">
        <w:t>: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ind w:left="540" w:right="304"/>
        <w:jc w:val="both"/>
      </w:pPr>
    </w:p>
    <w:bookmarkStart w:id="211" w:name="_MON_1455039943"/>
    <w:bookmarkEnd w:id="211"/>
    <w:p w:rsidR="003F1696" w:rsidRPr="008F7DA6" w:rsidRDefault="003F1696" w:rsidP="003F1696">
      <w:pPr>
        <w:widowControl w:val="0"/>
        <w:autoSpaceDE w:val="0"/>
        <w:autoSpaceDN w:val="0"/>
        <w:adjustRightInd w:val="0"/>
        <w:ind w:left="540" w:right="304" w:hanging="398"/>
        <w:jc w:val="both"/>
      </w:pPr>
      <w:r w:rsidRPr="00B36948">
        <w:object w:dxaOrig="10506" w:dyaOrig="4524">
          <v:shape id="_x0000_i1028" type="#_x0000_t75" style="width:525pt;height:225pt" o:ole="">
            <v:imagedata r:id="rId19" o:title=""/>
          </v:shape>
          <o:OLEObject Type="Embed" ProgID="Excel.Sheet.12" ShapeID="_x0000_i1028" DrawAspect="Content" ObjectID="_1649228712" r:id="rId20"/>
        </w:object>
      </w:r>
    </w:p>
    <w:p w:rsidR="003F1696" w:rsidRPr="008F7DA6" w:rsidRDefault="003F1696" w:rsidP="003F1696">
      <w:pPr>
        <w:widowControl w:val="0"/>
        <w:tabs>
          <w:tab w:val="right" w:pos="6237"/>
        </w:tabs>
        <w:autoSpaceDE w:val="0"/>
        <w:autoSpaceDN w:val="0"/>
        <w:adjustRightInd w:val="0"/>
        <w:spacing w:line="288" w:lineRule="auto"/>
        <w:ind w:left="539" w:right="306"/>
        <w:jc w:val="both"/>
        <w:rPr>
          <w:b/>
        </w:rPr>
      </w:pPr>
      <w:r w:rsidRPr="008F7DA6">
        <w:rPr>
          <w:b/>
        </w:rPr>
        <w:t xml:space="preserve">Összesen </w:t>
      </w:r>
      <w:r>
        <w:rPr>
          <w:b/>
        </w:rPr>
        <w:t xml:space="preserve">vállalkozási </w:t>
      </w:r>
      <w:r w:rsidRPr="008F7DA6">
        <w:rPr>
          <w:b/>
        </w:rPr>
        <w:t xml:space="preserve">tevékenység ellátása érdekében felmerült költségek: </w:t>
      </w:r>
      <w:r>
        <w:rPr>
          <w:b/>
        </w:rPr>
        <w:t>2.194</w:t>
      </w:r>
      <w:r w:rsidRPr="008F7DA6">
        <w:rPr>
          <w:b/>
        </w:rPr>
        <w:t xml:space="preserve"> e Ft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ind w:left="540" w:right="304"/>
        <w:jc w:val="both"/>
      </w:pPr>
      <w:bookmarkStart w:id="212" w:name="_Toc380570435"/>
      <w:bookmarkStart w:id="213" w:name="_Toc381697984"/>
      <w:bookmarkStart w:id="214" w:name="_Toc412982688"/>
      <w:bookmarkStart w:id="215" w:name="_Toc413065608"/>
      <w:bookmarkStart w:id="216" w:name="_Toc380570436"/>
      <w:bookmarkStart w:id="217" w:name="_Toc381697985"/>
      <w:bookmarkStart w:id="218" w:name="_Toc412982689"/>
      <w:bookmarkStart w:id="219" w:name="_Toc413065609"/>
      <w:bookmarkStart w:id="220" w:name="_Toc380570437"/>
      <w:bookmarkStart w:id="221" w:name="_Toc381697986"/>
      <w:bookmarkStart w:id="222" w:name="_Toc412982690"/>
      <w:bookmarkStart w:id="223" w:name="_Toc413065610"/>
      <w:bookmarkStart w:id="224" w:name="_Toc380570438"/>
      <w:bookmarkStart w:id="225" w:name="_Toc381697987"/>
      <w:bookmarkStart w:id="226" w:name="_Toc412982691"/>
      <w:bookmarkStart w:id="227" w:name="_Toc413065611"/>
      <w:bookmarkStart w:id="228" w:name="_Toc380570439"/>
      <w:bookmarkStart w:id="229" w:name="_Toc381697988"/>
      <w:bookmarkStart w:id="230" w:name="_Toc412982692"/>
      <w:bookmarkStart w:id="231" w:name="_Toc413065612"/>
      <w:bookmarkStart w:id="232" w:name="_Toc380570440"/>
      <w:bookmarkStart w:id="233" w:name="_Toc381697989"/>
      <w:bookmarkStart w:id="234" w:name="_Toc412982693"/>
      <w:bookmarkStart w:id="235" w:name="_Toc413065613"/>
      <w:bookmarkStart w:id="236" w:name="_Toc380570441"/>
      <w:bookmarkStart w:id="237" w:name="_Toc381697990"/>
      <w:bookmarkStart w:id="238" w:name="_Toc412982694"/>
      <w:bookmarkStart w:id="239" w:name="_Toc413065614"/>
      <w:bookmarkStart w:id="240" w:name="_Toc380570442"/>
      <w:bookmarkStart w:id="241" w:name="_Toc381697991"/>
      <w:bookmarkStart w:id="242" w:name="_Toc412982695"/>
      <w:bookmarkStart w:id="243" w:name="_Toc413065615"/>
      <w:bookmarkStart w:id="244" w:name="_Toc380570443"/>
      <w:bookmarkStart w:id="245" w:name="_Toc381697992"/>
      <w:bookmarkStart w:id="246" w:name="_Toc412982696"/>
      <w:bookmarkStart w:id="247" w:name="_Toc413065616"/>
      <w:bookmarkStart w:id="248" w:name="_Toc380570444"/>
      <w:bookmarkStart w:id="249" w:name="_Toc381697993"/>
      <w:bookmarkStart w:id="250" w:name="_Toc412982697"/>
      <w:bookmarkStart w:id="251" w:name="_Toc413065617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:rsidR="003F1696" w:rsidRPr="008F7DA6" w:rsidRDefault="003F1696" w:rsidP="003F1696">
      <w:pPr>
        <w:widowControl w:val="0"/>
        <w:autoSpaceDE w:val="0"/>
        <w:autoSpaceDN w:val="0"/>
        <w:adjustRightInd w:val="0"/>
        <w:ind w:left="540" w:right="304"/>
        <w:rPr>
          <w:b/>
          <w:bCs/>
          <w:u w:val="single"/>
        </w:rPr>
      </w:pPr>
    </w:p>
    <w:p w:rsidR="003F1696" w:rsidRPr="008F7DA6" w:rsidRDefault="003F1696" w:rsidP="003F1696">
      <w:pPr>
        <w:widowControl w:val="0"/>
        <w:tabs>
          <w:tab w:val="left" w:pos="567"/>
        </w:tabs>
        <w:autoSpaceDE w:val="0"/>
        <w:autoSpaceDN w:val="0"/>
        <w:adjustRightInd w:val="0"/>
        <w:ind w:right="304"/>
        <w:rPr>
          <w:bCs/>
          <w:i/>
        </w:rPr>
      </w:pPr>
      <w:r w:rsidRPr="008F7DA6">
        <w:rPr>
          <w:rStyle w:val="Kiemels"/>
          <w:b/>
        </w:rPr>
        <w:tab/>
        <w:t xml:space="preserve">Pénzügyi műveletek ráfordítása: </w:t>
      </w:r>
      <w:r w:rsidRPr="008F7DA6">
        <w:rPr>
          <w:bCs/>
        </w:rPr>
        <w:t>Nem terveztünk.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ind w:left="540" w:right="304"/>
        <w:rPr>
          <w:b/>
          <w:bCs/>
        </w:rPr>
      </w:pPr>
    </w:p>
    <w:p w:rsidR="003F1696" w:rsidRPr="008F7DA6" w:rsidRDefault="003F1696" w:rsidP="003F1696">
      <w:pPr>
        <w:widowControl w:val="0"/>
        <w:autoSpaceDE w:val="0"/>
        <w:autoSpaceDN w:val="0"/>
        <w:adjustRightInd w:val="0"/>
        <w:ind w:left="540" w:right="304"/>
        <w:rPr>
          <w:rStyle w:val="Kiemels2"/>
        </w:rPr>
      </w:pPr>
      <w:r w:rsidRPr="008F7DA6">
        <w:rPr>
          <w:rStyle w:val="Kiemels2"/>
        </w:rPr>
        <w:t>Felhalmozási jellegű kiadások (Beruházások)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ind w:left="540" w:right="304"/>
        <w:rPr>
          <w:bCs/>
        </w:rPr>
      </w:pP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39" w:right="304"/>
        <w:jc w:val="both"/>
        <w:rPr>
          <w:bCs/>
        </w:rPr>
      </w:pPr>
      <w:r>
        <w:rPr>
          <w:bCs/>
        </w:rPr>
        <w:t>2020</w:t>
      </w:r>
      <w:r w:rsidRPr="008F7DA6">
        <w:rPr>
          <w:bCs/>
        </w:rPr>
        <w:t>-b</w:t>
      </w:r>
      <w:r>
        <w:rPr>
          <w:bCs/>
        </w:rPr>
        <w:t>a</w:t>
      </w:r>
      <w:r w:rsidRPr="008F7DA6">
        <w:rPr>
          <w:bCs/>
        </w:rPr>
        <w:t>n</w:t>
      </w:r>
      <w:r>
        <w:rPr>
          <w:bCs/>
        </w:rPr>
        <w:t xml:space="preserve"> a tranzitfoglalkoztatási projekt érdekében szerzünk be </w:t>
      </w:r>
      <w:proofErr w:type="spellStart"/>
      <w:r>
        <w:rPr>
          <w:bCs/>
        </w:rPr>
        <w:t>nagyértékű</w:t>
      </w:r>
      <w:proofErr w:type="spellEnd"/>
      <w:r>
        <w:rPr>
          <w:bCs/>
        </w:rPr>
        <w:t xml:space="preserve"> tárgyi eszközöket, de ezek értéke sem jelentős. A projekt költségvetése terhére 1 db projektor és egy mobiltelefon beszerzését tervezzük. Ezen kívül </w:t>
      </w:r>
      <w:proofErr w:type="spellStart"/>
      <w:r>
        <w:rPr>
          <w:bCs/>
        </w:rPr>
        <w:t>kisértékű</w:t>
      </w:r>
      <w:proofErr w:type="spellEnd"/>
      <w:r>
        <w:rPr>
          <w:bCs/>
        </w:rPr>
        <w:t xml:space="preserve"> beszerzésként a kézápoló- és </w:t>
      </w:r>
      <w:proofErr w:type="spellStart"/>
      <w:r>
        <w:rPr>
          <w:bCs/>
        </w:rPr>
        <w:t>műkörömépítő</w:t>
      </w:r>
      <w:proofErr w:type="spellEnd"/>
      <w:r>
        <w:rPr>
          <w:bCs/>
        </w:rPr>
        <w:t xml:space="preserve">, valamint a villanyszerelő képzéshez szerzünk be szakmai eszközöket (UV lámpa, körömcsiszoló berendezések). </w:t>
      </w:r>
      <w:r w:rsidRPr="008F7DA6">
        <w:rPr>
          <w:bCs/>
        </w:rPr>
        <w:t xml:space="preserve"> </w:t>
      </w:r>
    </w:p>
    <w:p w:rsidR="003F1696" w:rsidRDefault="003F1696" w:rsidP="003F1696">
      <w:bookmarkStart w:id="252" w:name="_Toc380570446"/>
      <w:bookmarkStart w:id="253" w:name="_Toc381697994"/>
      <w:bookmarkStart w:id="254" w:name="_Toc412982698"/>
      <w:bookmarkStart w:id="255" w:name="_Toc413065618"/>
      <w:bookmarkEnd w:id="252"/>
      <w:bookmarkEnd w:id="253"/>
      <w:bookmarkEnd w:id="254"/>
      <w:bookmarkEnd w:id="255"/>
      <w:r>
        <w:br w:type="page"/>
      </w:r>
    </w:p>
    <w:p w:rsidR="003F1696" w:rsidRPr="008F7DA6" w:rsidRDefault="003F1696" w:rsidP="003F1696">
      <w:pPr>
        <w:pStyle w:val="Cmsor2"/>
      </w:pPr>
      <w:bookmarkStart w:id="256" w:name="_Toc33771772"/>
      <w:r w:rsidRPr="008F7DA6">
        <w:lastRenderedPageBreak/>
        <w:t xml:space="preserve">6.3. </w:t>
      </w:r>
      <w:r w:rsidRPr="008F7DA6">
        <w:rPr>
          <w:vanish/>
        </w:rPr>
        <w:t xml:space="preserve">6.3 </w:t>
      </w:r>
      <w:bookmarkStart w:id="257" w:name="_Toc380570447"/>
      <w:bookmarkStart w:id="258" w:name="_Toc381697995"/>
      <w:bookmarkStart w:id="259" w:name="_Toc412982699"/>
      <w:bookmarkStart w:id="260" w:name="_Toc413065619"/>
      <w:bookmarkStart w:id="261" w:name="_Toc380570448"/>
      <w:bookmarkStart w:id="262" w:name="_Toc381697996"/>
      <w:bookmarkStart w:id="263" w:name="_Toc412982700"/>
      <w:bookmarkStart w:id="264" w:name="_Toc413065620"/>
      <w:bookmarkStart w:id="265" w:name="_Toc380570449"/>
      <w:bookmarkStart w:id="266" w:name="_Toc381697997"/>
      <w:bookmarkStart w:id="267" w:name="_Toc412982701"/>
      <w:bookmarkStart w:id="268" w:name="_Toc413065621"/>
      <w:bookmarkStart w:id="269" w:name="_Toc380570450"/>
      <w:bookmarkStart w:id="270" w:name="_Toc381697998"/>
      <w:bookmarkStart w:id="271" w:name="_Toc412982702"/>
      <w:bookmarkStart w:id="272" w:name="_Toc413065622"/>
      <w:bookmarkStart w:id="273" w:name="_Toc380570451"/>
      <w:bookmarkStart w:id="274" w:name="_Toc381697999"/>
      <w:bookmarkStart w:id="275" w:name="_Toc412982703"/>
      <w:bookmarkStart w:id="276" w:name="_Toc413065623"/>
      <w:bookmarkStart w:id="277" w:name="_Toc380570452"/>
      <w:bookmarkStart w:id="278" w:name="_Toc381698000"/>
      <w:bookmarkStart w:id="279" w:name="_Toc412982704"/>
      <w:bookmarkStart w:id="280" w:name="_Toc413065624"/>
      <w:bookmarkStart w:id="281" w:name="_Toc380570453"/>
      <w:bookmarkStart w:id="282" w:name="_Toc381698001"/>
      <w:bookmarkStart w:id="283" w:name="_Toc412982705"/>
      <w:bookmarkStart w:id="284" w:name="_Toc413065625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r w:rsidRPr="008F7DA6">
        <w:t>ELŐZETES EREDMÉNYTERV</w:t>
      </w:r>
      <w:bookmarkEnd w:id="256"/>
      <w:r w:rsidRPr="008F7DA6">
        <w:t xml:space="preserve"> 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ind w:left="540"/>
        <w:rPr>
          <w:b/>
          <w:u w:val="single"/>
        </w:rPr>
      </w:pP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39"/>
        <w:jc w:val="both"/>
      </w:pPr>
      <w:r w:rsidRPr="008F7DA6">
        <w:t xml:space="preserve">Az eredménytervnek az a sajátossága továbbra is megmaradt, hogy a mérleg szerinti eredmény tervezetten mindig 0 körül alakul, mivel mindig úgy tervezünk, hogy a vállalkozási tevékenyégen elért többleteredményt az alaptevékenység finanszírozására fordítjuk, és önkormányzati működési támogatást csak arra a részre igénylünk, amelyet az így elért többleteredmény és az egyéb támogatások már nem fedeznek. 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39"/>
        <w:jc w:val="both"/>
      </w:pPr>
    </w:p>
    <w:p w:rsidR="003F1696" w:rsidRPr="008F7DA6" w:rsidRDefault="003F1696" w:rsidP="003F1696">
      <w:r w:rsidRPr="008F7DA6">
        <w:rPr>
          <w:b/>
        </w:rPr>
        <w:t>Összesített eredményterv</w:t>
      </w:r>
      <w:r w:rsidRPr="008F7DA6">
        <w:t xml:space="preserve"> (</w:t>
      </w:r>
      <w:r w:rsidRPr="008F7DA6">
        <w:rPr>
          <w:b/>
        </w:rPr>
        <w:t>részletes kimutatás a 3. sz. mellékletben</w:t>
      </w:r>
      <w:r w:rsidRPr="008F7DA6">
        <w:t>)</w:t>
      </w:r>
    </w:p>
    <w:p w:rsidR="003F1696" w:rsidRPr="008F7DA6" w:rsidRDefault="003F1696" w:rsidP="003F1696"/>
    <w:bookmarkStart w:id="285" w:name="_MON_1266673175"/>
    <w:bookmarkStart w:id="286" w:name="_MON_1266901256"/>
    <w:bookmarkStart w:id="287" w:name="_MON_1266901274"/>
    <w:bookmarkStart w:id="288" w:name="_MON_1266901289"/>
    <w:bookmarkStart w:id="289" w:name="_MON_1266918241"/>
    <w:bookmarkStart w:id="290" w:name="_MON_1266918256"/>
    <w:bookmarkStart w:id="291" w:name="_MON_1266919310"/>
    <w:bookmarkStart w:id="292" w:name="_MON_1266919423"/>
    <w:bookmarkStart w:id="293" w:name="_MON_1266919687"/>
    <w:bookmarkStart w:id="294" w:name="_MON_1266919782"/>
    <w:bookmarkStart w:id="295" w:name="_MON_1266919855"/>
    <w:bookmarkStart w:id="296" w:name="_MON_1266919872"/>
    <w:bookmarkStart w:id="297" w:name="_MON_1266919886"/>
    <w:bookmarkStart w:id="298" w:name="_MON_1266919904"/>
    <w:bookmarkStart w:id="299" w:name="_MON_1266919921"/>
    <w:bookmarkStart w:id="300" w:name="_MON_1297599078"/>
    <w:bookmarkStart w:id="301" w:name="_MON_1297600358"/>
    <w:bookmarkStart w:id="302" w:name="_MON_1297600411"/>
    <w:bookmarkStart w:id="303" w:name="_MON_1298104054"/>
    <w:bookmarkStart w:id="304" w:name="_MON_1299390084"/>
    <w:bookmarkStart w:id="305" w:name="_MON_1299390415"/>
    <w:bookmarkStart w:id="306" w:name="_MON_1299390452"/>
    <w:bookmarkStart w:id="307" w:name="_MON_1299390507"/>
    <w:bookmarkStart w:id="308" w:name="_MON_1322894272"/>
    <w:bookmarkStart w:id="309" w:name="_MON_1322894303"/>
    <w:bookmarkStart w:id="310" w:name="_MON_1324836402"/>
    <w:bookmarkStart w:id="311" w:name="_MON_1324837666"/>
    <w:bookmarkStart w:id="312" w:name="_MON_1324837679"/>
    <w:bookmarkStart w:id="313" w:name="_MON_1324837693"/>
    <w:bookmarkStart w:id="314" w:name="_MON_1324837971"/>
    <w:bookmarkStart w:id="315" w:name="_MON_1324838106"/>
    <w:bookmarkStart w:id="316" w:name="_MON_1324838120"/>
    <w:bookmarkStart w:id="317" w:name="_MON_1324838125"/>
    <w:bookmarkStart w:id="318" w:name="_MON_1324838128"/>
    <w:bookmarkStart w:id="319" w:name="_MON_1360068073"/>
    <w:bookmarkStart w:id="320" w:name="_MON_1360068679"/>
    <w:bookmarkStart w:id="321" w:name="_MON_1363370704"/>
    <w:bookmarkStart w:id="322" w:name="_MON_1363371264"/>
    <w:bookmarkStart w:id="323" w:name="_MON_1392572814"/>
    <w:bookmarkStart w:id="324" w:name="_MON_1392573558"/>
    <w:bookmarkStart w:id="325" w:name="_MON_1393004818"/>
    <w:bookmarkStart w:id="326" w:name="_MON_1393590429"/>
    <w:bookmarkStart w:id="327" w:name="_MON_1393590468"/>
    <w:bookmarkStart w:id="328" w:name="_MON_1393590520"/>
    <w:bookmarkStart w:id="329" w:name="_MON_1393593288"/>
    <w:bookmarkStart w:id="330" w:name="_MON_1393593293"/>
    <w:bookmarkStart w:id="331" w:name="_MON_1425584736"/>
    <w:bookmarkStart w:id="332" w:name="_MON_1425584806"/>
    <w:bookmarkStart w:id="333" w:name="_MON_1239633432"/>
    <w:bookmarkStart w:id="334" w:name="_MON_1239633463"/>
    <w:bookmarkStart w:id="335" w:name="_MON_1239633485"/>
    <w:bookmarkStart w:id="336" w:name="_MON_1239633516"/>
    <w:bookmarkStart w:id="337" w:name="_MON_1239633544"/>
    <w:bookmarkStart w:id="338" w:name="_MON_1239633558"/>
    <w:bookmarkStart w:id="339" w:name="_MON_1239633593"/>
    <w:bookmarkStart w:id="340" w:name="_MON_1239633628"/>
    <w:bookmarkStart w:id="341" w:name="_MON_1239633679"/>
    <w:bookmarkStart w:id="342" w:name="_MON_1239633924"/>
    <w:bookmarkStart w:id="343" w:name="_MON_1239634397"/>
    <w:bookmarkStart w:id="344" w:name="_MON_1239634658"/>
    <w:bookmarkStart w:id="345" w:name="_MON_1239634706"/>
    <w:bookmarkStart w:id="346" w:name="_MON_1239634840"/>
    <w:bookmarkStart w:id="347" w:name="_MON_1239644479"/>
    <w:bookmarkStart w:id="348" w:name="_MON_1239644654"/>
    <w:bookmarkStart w:id="349" w:name="_MON_1266663422"/>
    <w:bookmarkStart w:id="350" w:name="_MON_1266663433"/>
    <w:bookmarkStart w:id="351" w:name="_MON_1266665661"/>
    <w:bookmarkStart w:id="352" w:name="_MON_1266666007"/>
    <w:bookmarkStart w:id="353" w:name="_MON_1266666515"/>
    <w:bookmarkStart w:id="354" w:name="_MON_1266666546"/>
    <w:bookmarkStart w:id="355" w:name="_MON_1266666619"/>
    <w:bookmarkStart w:id="356" w:name="_MON_1266666661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Start w:id="357" w:name="_MON_1266666798"/>
    <w:bookmarkEnd w:id="357"/>
    <w:p w:rsidR="003F1696" w:rsidRPr="008F7DA6" w:rsidRDefault="003F1696" w:rsidP="003F1696">
      <w:pPr>
        <w:widowControl w:val="0"/>
        <w:autoSpaceDE w:val="0"/>
        <w:autoSpaceDN w:val="0"/>
        <w:adjustRightInd w:val="0"/>
        <w:ind w:left="540" w:hanging="540"/>
        <w:jc w:val="both"/>
        <w:rPr>
          <w:b/>
          <w:u w:val="single"/>
        </w:rPr>
      </w:pPr>
      <w:r w:rsidRPr="00B36948">
        <w:object w:dxaOrig="7359" w:dyaOrig="5338">
          <v:shape id="_x0000_i1029" type="#_x0000_t75" style="width:379.5pt;height:263.25pt" o:ole="">
            <v:imagedata r:id="rId21" o:title=""/>
            <o:lock v:ext="edit" aspectratio="f"/>
          </v:shape>
          <o:OLEObject Type="Embed" ProgID="Excel.Sheet.8" ShapeID="_x0000_i1029" DrawAspect="Content" ObjectID="_1649228713" r:id="rId22"/>
        </w:object>
      </w:r>
    </w:p>
    <w:p w:rsidR="003F1696" w:rsidRPr="008F7DA6" w:rsidRDefault="003F1696" w:rsidP="003F1696">
      <w:pPr>
        <w:pStyle w:val="Listaszerbekezds"/>
        <w:keepNext/>
        <w:numPr>
          <w:ilvl w:val="0"/>
          <w:numId w:val="10"/>
        </w:numPr>
        <w:tabs>
          <w:tab w:val="left" w:pos="2127"/>
        </w:tabs>
        <w:spacing w:before="240" w:after="60"/>
        <w:outlineLvl w:val="1"/>
        <w:rPr>
          <w:rFonts w:asciiTheme="majorHAnsi" w:eastAsiaTheme="majorEastAsia" w:hAnsiTheme="majorHAnsi" w:cstheme="majorBidi"/>
          <w:b/>
          <w:bCs/>
          <w:iCs/>
          <w:vanish/>
          <w:sz w:val="28"/>
          <w:szCs w:val="28"/>
          <w:u w:val="single"/>
        </w:rPr>
      </w:pPr>
      <w:bookmarkStart w:id="358" w:name="_Toc476051459"/>
      <w:bookmarkStart w:id="359" w:name="_Toc476120710"/>
      <w:bookmarkStart w:id="360" w:name="_Toc507534124"/>
      <w:bookmarkStart w:id="361" w:name="_Toc2253241"/>
      <w:bookmarkStart w:id="362" w:name="_Toc33771640"/>
      <w:bookmarkStart w:id="363" w:name="_Toc33771773"/>
      <w:bookmarkEnd w:id="358"/>
      <w:bookmarkEnd w:id="359"/>
      <w:bookmarkEnd w:id="360"/>
      <w:bookmarkEnd w:id="361"/>
      <w:bookmarkEnd w:id="362"/>
      <w:bookmarkEnd w:id="363"/>
    </w:p>
    <w:p w:rsidR="003F1696" w:rsidRPr="008F7DA6" w:rsidRDefault="003F1696" w:rsidP="003F1696">
      <w:pPr>
        <w:pStyle w:val="Listaszerbekezds"/>
        <w:keepNext/>
        <w:numPr>
          <w:ilvl w:val="0"/>
          <w:numId w:val="10"/>
        </w:numPr>
        <w:tabs>
          <w:tab w:val="left" w:pos="2127"/>
        </w:tabs>
        <w:spacing w:before="240" w:after="60"/>
        <w:outlineLvl w:val="1"/>
        <w:rPr>
          <w:rFonts w:asciiTheme="majorHAnsi" w:eastAsiaTheme="majorEastAsia" w:hAnsiTheme="majorHAnsi" w:cstheme="majorBidi"/>
          <w:b/>
          <w:bCs/>
          <w:iCs/>
          <w:vanish/>
          <w:sz w:val="28"/>
          <w:szCs w:val="28"/>
          <w:u w:val="single"/>
        </w:rPr>
      </w:pPr>
      <w:bookmarkStart w:id="364" w:name="_Toc476051460"/>
      <w:bookmarkStart w:id="365" w:name="_Toc476120711"/>
      <w:bookmarkStart w:id="366" w:name="_Toc507534125"/>
      <w:bookmarkStart w:id="367" w:name="_Toc2253242"/>
      <w:bookmarkStart w:id="368" w:name="_Toc33771641"/>
      <w:bookmarkStart w:id="369" w:name="_Toc33771774"/>
      <w:bookmarkEnd w:id="364"/>
      <w:bookmarkEnd w:id="365"/>
      <w:bookmarkEnd w:id="366"/>
      <w:bookmarkEnd w:id="367"/>
      <w:bookmarkEnd w:id="368"/>
      <w:bookmarkEnd w:id="369"/>
    </w:p>
    <w:p w:rsidR="003F1696" w:rsidRPr="008F7DA6" w:rsidRDefault="003F1696" w:rsidP="003F1696">
      <w:pPr>
        <w:pStyle w:val="Listaszerbekezds"/>
        <w:keepNext/>
        <w:numPr>
          <w:ilvl w:val="0"/>
          <w:numId w:val="10"/>
        </w:numPr>
        <w:tabs>
          <w:tab w:val="left" w:pos="2127"/>
        </w:tabs>
        <w:spacing w:before="240" w:after="60"/>
        <w:outlineLvl w:val="1"/>
        <w:rPr>
          <w:rFonts w:asciiTheme="majorHAnsi" w:eastAsiaTheme="majorEastAsia" w:hAnsiTheme="majorHAnsi" w:cstheme="majorBidi"/>
          <w:b/>
          <w:bCs/>
          <w:iCs/>
          <w:vanish/>
          <w:sz w:val="28"/>
          <w:szCs w:val="28"/>
          <w:u w:val="single"/>
        </w:rPr>
      </w:pPr>
      <w:bookmarkStart w:id="370" w:name="_Toc476051461"/>
      <w:bookmarkStart w:id="371" w:name="_Toc476120712"/>
      <w:bookmarkStart w:id="372" w:name="_Toc507534126"/>
      <w:bookmarkStart w:id="373" w:name="_Toc2253243"/>
      <w:bookmarkStart w:id="374" w:name="_Toc33771642"/>
      <w:bookmarkStart w:id="375" w:name="_Toc33771775"/>
      <w:bookmarkEnd w:id="370"/>
      <w:bookmarkEnd w:id="371"/>
      <w:bookmarkEnd w:id="372"/>
      <w:bookmarkEnd w:id="373"/>
      <w:bookmarkEnd w:id="374"/>
      <w:bookmarkEnd w:id="375"/>
    </w:p>
    <w:p w:rsidR="003F1696" w:rsidRPr="008F7DA6" w:rsidRDefault="003F1696" w:rsidP="003F1696">
      <w:pPr>
        <w:pStyle w:val="Listaszerbekezds"/>
        <w:keepNext/>
        <w:numPr>
          <w:ilvl w:val="0"/>
          <w:numId w:val="10"/>
        </w:numPr>
        <w:tabs>
          <w:tab w:val="left" w:pos="2127"/>
        </w:tabs>
        <w:spacing w:before="240" w:after="60"/>
        <w:outlineLvl w:val="1"/>
        <w:rPr>
          <w:rFonts w:asciiTheme="majorHAnsi" w:eastAsiaTheme="majorEastAsia" w:hAnsiTheme="majorHAnsi" w:cstheme="majorBidi"/>
          <w:b/>
          <w:bCs/>
          <w:iCs/>
          <w:vanish/>
          <w:sz w:val="28"/>
          <w:szCs w:val="28"/>
          <w:u w:val="single"/>
        </w:rPr>
      </w:pPr>
      <w:bookmarkStart w:id="376" w:name="_Toc476051462"/>
      <w:bookmarkStart w:id="377" w:name="_Toc476120713"/>
      <w:bookmarkStart w:id="378" w:name="_Toc507534127"/>
      <w:bookmarkStart w:id="379" w:name="_Toc2253244"/>
      <w:bookmarkStart w:id="380" w:name="_Toc33771643"/>
      <w:bookmarkStart w:id="381" w:name="_Toc33771776"/>
      <w:bookmarkEnd w:id="376"/>
      <w:bookmarkEnd w:id="377"/>
      <w:bookmarkEnd w:id="378"/>
      <w:bookmarkEnd w:id="379"/>
      <w:bookmarkEnd w:id="380"/>
      <w:bookmarkEnd w:id="381"/>
    </w:p>
    <w:p w:rsidR="003F1696" w:rsidRPr="008F7DA6" w:rsidRDefault="003F1696" w:rsidP="003F1696">
      <w:pPr>
        <w:pStyle w:val="Listaszerbekezds"/>
        <w:keepNext/>
        <w:numPr>
          <w:ilvl w:val="0"/>
          <w:numId w:val="10"/>
        </w:numPr>
        <w:tabs>
          <w:tab w:val="left" w:pos="2127"/>
        </w:tabs>
        <w:spacing w:before="240" w:after="60"/>
        <w:outlineLvl w:val="1"/>
        <w:rPr>
          <w:rFonts w:asciiTheme="majorHAnsi" w:eastAsiaTheme="majorEastAsia" w:hAnsiTheme="majorHAnsi" w:cstheme="majorBidi"/>
          <w:b/>
          <w:bCs/>
          <w:iCs/>
          <w:vanish/>
          <w:sz w:val="28"/>
          <w:szCs w:val="28"/>
          <w:u w:val="single"/>
        </w:rPr>
      </w:pPr>
      <w:bookmarkStart w:id="382" w:name="_Toc476051463"/>
      <w:bookmarkStart w:id="383" w:name="_Toc476120714"/>
      <w:bookmarkStart w:id="384" w:name="_Toc507534128"/>
      <w:bookmarkStart w:id="385" w:name="_Toc2253245"/>
      <w:bookmarkStart w:id="386" w:name="_Toc33771644"/>
      <w:bookmarkStart w:id="387" w:name="_Toc33771777"/>
      <w:bookmarkEnd w:id="382"/>
      <w:bookmarkEnd w:id="383"/>
      <w:bookmarkEnd w:id="384"/>
      <w:bookmarkEnd w:id="385"/>
      <w:bookmarkEnd w:id="386"/>
      <w:bookmarkEnd w:id="387"/>
    </w:p>
    <w:p w:rsidR="003F1696" w:rsidRPr="008F7DA6" w:rsidRDefault="003F1696" w:rsidP="003F1696">
      <w:pPr>
        <w:pStyle w:val="Listaszerbekezds"/>
        <w:keepNext/>
        <w:numPr>
          <w:ilvl w:val="0"/>
          <w:numId w:val="10"/>
        </w:numPr>
        <w:tabs>
          <w:tab w:val="left" w:pos="2127"/>
        </w:tabs>
        <w:spacing w:before="240" w:after="60"/>
        <w:outlineLvl w:val="1"/>
        <w:rPr>
          <w:rFonts w:asciiTheme="majorHAnsi" w:eastAsiaTheme="majorEastAsia" w:hAnsiTheme="majorHAnsi" w:cstheme="majorBidi"/>
          <w:b/>
          <w:bCs/>
          <w:iCs/>
          <w:vanish/>
          <w:sz w:val="28"/>
          <w:szCs w:val="28"/>
          <w:u w:val="single"/>
        </w:rPr>
      </w:pPr>
      <w:bookmarkStart w:id="388" w:name="_Toc476051464"/>
      <w:bookmarkStart w:id="389" w:name="_Toc476120715"/>
      <w:bookmarkStart w:id="390" w:name="_Toc507534129"/>
      <w:bookmarkStart w:id="391" w:name="_Toc2253246"/>
      <w:bookmarkStart w:id="392" w:name="_Toc33771645"/>
      <w:bookmarkStart w:id="393" w:name="_Toc33771778"/>
      <w:bookmarkEnd w:id="388"/>
      <w:bookmarkEnd w:id="389"/>
      <w:bookmarkEnd w:id="390"/>
      <w:bookmarkEnd w:id="391"/>
      <w:bookmarkEnd w:id="392"/>
      <w:bookmarkEnd w:id="393"/>
    </w:p>
    <w:p w:rsidR="003F1696" w:rsidRPr="008F7DA6" w:rsidRDefault="003F1696" w:rsidP="003F1696">
      <w:pPr>
        <w:pStyle w:val="Listaszerbekezds"/>
        <w:keepNext/>
        <w:numPr>
          <w:ilvl w:val="1"/>
          <w:numId w:val="10"/>
        </w:numPr>
        <w:tabs>
          <w:tab w:val="left" w:pos="2127"/>
        </w:tabs>
        <w:spacing w:before="240" w:after="60"/>
        <w:outlineLvl w:val="1"/>
        <w:rPr>
          <w:rFonts w:asciiTheme="majorHAnsi" w:eastAsiaTheme="majorEastAsia" w:hAnsiTheme="majorHAnsi" w:cstheme="majorBidi"/>
          <w:b/>
          <w:bCs/>
          <w:iCs/>
          <w:vanish/>
          <w:sz w:val="28"/>
          <w:szCs w:val="28"/>
          <w:u w:val="single"/>
        </w:rPr>
      </w:pPr>
      <w:bookmarkStart w:id="394" w:name="_Toc476051465"/>
      <w:bookmarkStart w:id="395" w:name="_Toc476120716"/>
      <w:bookmarkStart w:id="396" w:name="_Toc507534130"/>
      <w:bookmarkStart w:id="397" w:name="_Toc2253247"/>
      <w:bookmarkStart w:id="398" w:name="_Toc33771646"/>
      <w:bookmarkStart w:id="399" w:name="_Toc33771779"/>
      <w:bookmarkEnd w:id="394"/>
      <w:bookmarkEnd w:id="395"/>
      <w:bookmarkEnd w:id="396"/>
      <w:bookmarkEnd w:id="397"/>
      <w:bookmarkEnd w:id="398"/>
      <w:bookmarkEnd w:id="399"/>
    </w:p>
    <w:p w:rsidR="003F1696" w:rsidRPr="008F7DA6" w:rsidRDefault="003F1696" w:rsidP="003F1696">
      <w:pPr>
        <w:pStyle w:val="Listaszerbekezds"/>
        <w:keepNext/>
        <w:numPr>
          <w:ilvl w:val="1"/>
          <w:numId w:val="10"/>
        </w:numPr>
        <w:tabs>
          <w:tab w:val="left" w:pos="2127"/>
        </w:tabs>
        <w:spacing w:before="240" w:after="60"/>
        <w:outlineLvl w:val="1"/>
        <w:rPr>
          <w:rFonts w:asciiTheme="majorHAnsi" w:eastAsiaTheme="majorEastAsia" w:hAnsiTheme="majorHAnsi" w:cstheme="majorBidi"/>
          <w:b/>
          <w:bCs/>
          <w:iCs/>
          <w:vanish/>
          <w:sz w:val="28"/>
          <w:szCs w:val="28"/>
          <w:u w:val="single"/>
        </w:rPr>
      </w:pPr>
      <w:bookmarkStart w:id="400" w:name="_Toc476051466"/>
      <w:bookmarkStart w:id="401" w:name="_Toc476120717"/>
      <w:bookmarkStart w:id="402" w:name="_Toc507534131"/>
      <w:bookmarkStart w:id="403" w:name="_Toc2253248"/>
      <w:bookmarkStart w:id="404" w:name="_Toc33771647"/>
      <w:bookmarkStart w:id="405" w:name="_Toc33771780"/>
      <w:bookmarkEnd w:id="400"/>
      <w:bookmarkEnd w:id="401"/>
      <w:bookmarkEnd w:id="402"/>
      <w:bookmarkEnd w:id="403"/>
      <w:bookmarkEnd w:id="404"/>
      <w:bookmarkEnd w:id="405"/>
    </w:p>
    <w:p w:rsidR="003F1696" w:rsidRPr="008F7DA6" w:rsidRDefault="003F1696" w:rsidP="003F1696">
      <w:pPr>
        <w:pStyle w:val="Listaszerbekezds"/>
        <w:keepNext/>
        <w:numPr>
          <w:ilvl w:val="1"/>
          <w:numId w:val="10"/>
        </w:numPr>
        <w:tabs>
          <w:tab w:val="left" w:pos="2127"/>
        </w:tabs>
        <w:spacing w:before="240" w:after="60"/>
        <w:outlineLvl w:val="1"/>
        <w:rPr>
          <w:rFonts w:asciiTheme="majorHAnsi" w:eastAsiaTheme="majorEastAsia" w:hAnsiTheme="majorHAnsi" w:cstheme="majorBidi"/>
          <w:b/>
          <w:bCs/>
          <w:iCs/>
          <w:vanish/>
          <w:sz w:val="28"/>
          <w:szCs w:val="28"/>
          <w:u w:val="single"/>
        </w:rPr>
      </w:pPr>
      <w:bookmarkStart w:id="406" w:name="_Toc476051467"/>
      <w:bookmarkStart w:id="407" w:name="_Toc476120718"/>
      <w:bookmarkStart w:id="408" w:name="_Toc507534132"/>
      <w:bookmarkStart w:id="409" w:name="_Toc2253249"/>
      <w:bookmarkStart w:id="410" w:name="_Toc33771648"/>
      <w:bookmarkStart w:id="411" w:name="_Toc33771781"/>
      <w:bookmarkEnd w:id="406"/>
      <w:bookmarkEnd w:id="407"/>
      <w:bookmarkEnd w:id="408"/>
      <w:bookmarkEnd w:id="409"/>
      <w:bookmarkEnd w:id="410"/>
      <w:bookmarkEnd w:id="411"/>
    </w:p>
    <w:p w:rsidR="003F1696" w:rsidRPr="008F7DA6" w:rsidRDefault="003F1696" w:rsidP="003F1696">
      <w:pPr>
        <w:rPr>
          <w:rFonts w:asciiTheme="majorHAnsi" w:eastAsiaTheme="majorEastAsia" w:hAnsiTheme="majorHAnsi" w:cstheme="majorBidi"/>
          <w:b/>
          <w:bCs/>
          <w:iCs/>
          <w:sz w:val="28"/>
          <w:szCs w:val="28"/>
          <w:u w:val="single"/>
        </w:rPr>
      </w:pPr>
      <w:r w:rsidRPr="008F7DA6">
        <w:br w:type="page"/>
      </w:r>
    </w:p>
    <w:p w:rsidR="003F1696" w:rsidRPr="008F7DA6" w:rsidRDefault="003F1696" w:rsidP="003F1696">
      <w:pPr>
        <w:pStyle w:val="Cmsor2"/>
        <w:tabs>
          <w:tab w:val="left" w:pos="2127"/>
        </w:tabs>
        <w:ind w:left="360"/>
      </w:pPr>
      <w:bookmarkStart w:id="412" w:name="_Toc33771782"/>
      <w:r w:rsidRPr="008F7DA6">
        <w:lastRenderedPageBreak/>
        <w:t>6.4. PÉNZFORGALMI BECSLÉSEK</w:t>
      </w:r>
      <w:bookmarkEnd w:id="412"/>
      <w:r w:rsidRPr="008F7DA6">
        <w:t xml:space="preserve"> </w:t>
      </w:r>
      <w:r w:rsidRPr="008F7DA6">
        <w:br/>
      </w:r>
    </w:p>
    <w:p w:rsidR="003F169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39"/>
        <w:jc w:val="both"/>
      </w:pPr>
      <w:r w:rsidRPr="008F7DA6">
        <w:t>Ahogyan az üzleti tervben többször is írtuk, sok változás történt az elmúlt időszakban, a felnőttképzések esetében is sok bizonytalansági tényező merült fel</w:t>
      </w:r>
      <w:r>
        <w:t>, ennek ellenére minden évben teljesítettük az üzleti tervben foglaltakat. A legstabilabb terület</w:t>
      </w:r>
      <w:r w:rsidRPr="008F7DA6">
        <w:t>, a</w:t>
      </w:r>
      <w:r>
        <w:t>mellyel</w:t>
      </w:r>
      <w:r w:rsidRPr="008F7DA6">
        <w:t xml:space="preserve"> a sok</w:t>
      </w:r>
      <w:r>
        <w:t xml:space="preserve"> változás közepette sem akadt probléma,</w:t>
      </w:r>
      <w:r w:rsidRPr="008F7DA6">
        <w:t xml:space="preserve"> a Társaság likviditás</w:t>
      </w:r>
      <w:r>
        <w:t>a</w:t>
      </w:r>
      <w:r w:rsidRPr="008F7DA6">
        <w:t xml:space="preserve">. Az elmúlt években nem fordult elő, hogy valamely fizetési kötelezettségünknek ne tudtunk volna </w:t>
      </w:r>
      <w:r>
        <w:t>határ</w:t>
      </w:r>
      <w:r w:rsidRPr="008F7DA6">
        <w:t xml:space="preserve">időben eleget tenni, még akkor sem, ha egy nagyobb munkát kellett </w:t>
      </w:r>
      <w:r>
        <w:t>teljesíteni úgy, hogy a Megrendelő</w:t>
      </w:r>
      <w:r w:rsidRPr="008F7DA6">
        <w:t xml:space="preserve"> </w:t>
      </w:r>
      <w:r>
        <w:t>a teljes ellenértéket utólag fizette meg.</w:t>
      </w:r>
      <w:r w:rsidRPr="008F7DA6">
        <w:t xml:space="preserve"> A likviditásunkban az sem okoz</w:t>
      </w:r>
      <w:r>
        <w:t>ott</w:t>
      </w:r>
      <w:r w:rsidRPr="008F7DA6">
        <w:t xml:space="preserve"> semmilyen fennakadást, ha a </w:t>
      </w:r>
      <w:r>
        <w:t>több</w:t>
      </w:r>
      <w:r w:rsidRPr="008F7DA6">
        <w:t xml:space="preserve"> esetben 60-120 napra fizet</w:t>
      </w:r>
      <w:r>
        <w:t>ett</w:t>
      </w:r>
      <w:r w:rsidRPr="008F7DA6">
        <w:t>, mi ezekben az esetekben is ki tudtuk fizetni az oktatókat vagy a képzésekhez szükséges szakmai anyagot.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39"/>
        <w:jc w:val="both"/>
      </w:pPr>
      <w:r>
        <w:t>Ami újdonság lesz 2020-ban az a tranzitprojekt, és annak költségvetése. A projektben 25 millió Ft támogatási előleget már januárban megkaptunk, amihez még további 8 millió Ft-ot hívhatunk le szükség esetén. Elméletileg a kifizetési igényléseknek alapesetben 30-45 nap lenne az átfutási ideje, de információink szerint sokszor nagyon sokat csúsznak a kifizetések. Szerencsére a társaság korábbi eredménytartaléka biztosítja azt, hogy a projekt megvalósításához a források elegendőek legyenek. 2020-ban tehát a legfontosabb likviditási feladat a projekt likviditás-menedzsmentje lesz, ezen a területen viszont a társaság menedzsmentje nagy tapasztalattal rendelkezik, így előreláthatóan nem jelenthet gondot a fizetőképességünk folyamatos fenntartása. Az is nagyban javította a likviditási helyzetünket, hogy az előző évben sikerült a vevői kintlévőségek nagy részét behajtanunk, így 2020. év elejére a vevőállományunk 2.857 e Ft-ra csökkent. Összehasonlításképpen ez az összeg 2018-ban 8.996 e Ft, 2017. év végén pedig 14.361 Ft volt.</w:t>
      </w:r>
    </w:p>
    <w:p w:rsidR="003F1696" w:rsidRPr="00B36948" w:rsidRDefault="003F1696" w:rsidP="003F1696">
      <w:pPr>
        <w:widowControl w:val="0"/>
        <w:autoSpaceDE w:val="0"/>
        <w:autoSpaceDN w:val="0"/>
        <w:adjustRightInd w:val="0"/>
        <w:spacing w:line="288" w:lineRule="auto"/>
        <w:ind w:left="539"/>
        <w:jc w:val="both"/>
      </w:pPr>
    </w:p>
    <w:p w:rsidR="003F1696" w:rsidRDefault="003F1696" w:rsidP="003F1696">
      <w:pPr>
        <w:widowControl w:val="0"/>
        <w:autoSpaceDE w:val="0"/>
        <w:autoSpaceDN w:val="0"/>
        <w:adjustRightInd w:val="0"/>
        <w:ind w:left="540"/>
      </w:pPr>
    </w:p>
    <w:p w:rsidR="003F1696" w:rsidRPr="008F7DA6" w:rsidRDefault="003F1696" w:rsidP="003F1696">
      <w:pPr>
        <w:widowControl w:val="0"/>
        <w:autoSpaceDE w:val="0"/>
        <w:autoSpaceDN w:val="0"/>
        <w:adjustRightInd w:val="0"/>
        <w:ind w:left="540"/>
        <w:sectPr w:rsidR="003F1696" w:rsidRPr="008F7DA6" w:rsidSect="005E75ED">
          <w:type w:val="continuous"/>
          <w:pgSz w:w="11906" w:h="16838" w:code="9"/>
          <w:pgMar w:top="1814" w:right="851" w:bottom="851" w:left="851" w:header="426" w:footer="353" w:gutter="0"/>
          <w:cols w:space="708"/>
          <w:docGrid w:linePitch="360"/>
        </w:sectPr>
      </w:pPr>
    </w:p>
    <w:p w:rsidR="003F1696" w:rsidRDefault="003F1696" w:rsidP="003F1696">
      <w:r>
        <w:lastRenderedPageBreak/>
        <w:br w:type="page"/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rPr>
          <w:b/>
          <w:u w:val="single"/>
        </w:rPr>
      </w:pPr>
      <w:bookmarkStart w:id="413" w:name="_MON_1360394088"/>
      <w:bookmarkStart w:id="414" w:name="_MON_1393591724"/>
      <w:bookmarkStart w:id="415" w:name="_MON_1393592202"/>
      <w:bookmarkStart w:id="416" w:name="_MON_1393592280"/>
      <w:bookmarkStart w:id="417" w:name="_MON_1393592418"/>
      <w:bookmarkStart w:id="418" w:name="_MON_1393592734"/>
      <w:bookmarkStart w:id="419" w:name="_MON_1393592837"/>
      <w:bookmarkStart w:id="420" w:name="_MON_1393593150"/>
      <w:bookmarkStart w:id="421" w:name="_MON_1425791371"/>
      <w:bookmarkStart w:id="422" w:name="_MON_1425792452"/>
      <w:bookmarkStart w:id="423" w:name="_MON_1425792531"/>
      <w:bookmarkStart w:id="424" w:name="_MON_1425793069"/>
      <w:bookmarkStart w:id="425" w:name="_MON_1425793115"/>
      <w:bookmarkStart w:id="426" w:name="_MON_1425793151"/>
      <w:bookmarkStart w:id="427" w:name="_MON_1425793200"/>
      <w:bookmarkStart w:id="428" w:name="_MON_1425793491"/>
      <w:bookmarkStart w:id="429" w:name="_MON_1425793794"/>
      <w:bookmarkStart w:id="430" w:name="_MON_1425793883"/>
      <w:bookmarkStart w:id="431" w:name="_MON_1239648458"/>
      <w:bookmarkStart w:id="432" w:name="_MON_1239728680"/>
      <w:bookmarkStart w:id="433" w:name="_MON_1239728823"/>
      <w:bookmarkStart w:id="434" w:name="_MON_1239729266"/>
      <w:bookmarkStart w:id="435" w:name="_MON_1239729370"/>
      <w:bookmarkStart w:id="436" w:name="_MON_1239729390"/>
      <w:bookmarkStart w:id="437" w:name="_MON_1239729406"/>
      <w:bookmarkStart w:id="438" w:name="_MON_1239998285"/>
      <w:bookmarkStart w:id="439" w:name="_MON_1239998380"/>
      <w:bookmarkStart w:id="440" w:name="_MON_1239998525"/>
      <w:bookmarkStart w:id="441" w:name="_MON_1240055884"/>
      <w:bookmarkStart w:id="442" w:name="_MON_1266659220"/>
      <w:bookmarkStart w:id="443" w:name="_MON_1266903469"/>
      <w:bookmarkStart w:id="444" w:name="_MON_1266904264"/>
      <w:bookmarkStart w:id="445" w:name="_MON_1266904439"/>
      <w:bookmarkStart w:id="446" w:name="_MON_1266904576"/>
      <w:bookmarkStart w:id="447" w:name="_MON_1266904862"/>
      <w:bookmarkStart w:id="448" w:name="_MON_1266904875"/>
      <w:bookmarkStart w:id="449" w:name="_MON_1266905099"/>
      <w:bookmarkStart w:id="450" w:name="_MON_1266905144"/>
      <w:bookmarkStart w:id="451" w:name="_MON_1266905288"/>
      <w:bookmarkStart w:id="452" w:name="_MON_1266905309"/>
      <w:bookmarkStart w:id="453" w:name="_MON_1266905399"/>
      <w:bookmarkStart w:id="454" w:name="_MON_1266905411"/>
      <w:bookmarkStart w:id="455" w:name="_MON_1266905428"/>
      <w:bookmarkStart w:id="456" w:name="_MON_1266905466"/>
      <w:bookmarkStart w:id="457" w:name="_MON_1266905542"/>
      <w:bookmarkStart w:id="458" w:name="_MON_1266905561"/>
      <w:bookmarkStart w:id="459" w:name="_MON_1266905573"/>
      <w:bookmarkStart w:id="460" w:name="_MON_1266905598"/>
      <w:bookmarkStart w:id="461" w:name="_MON_1266905671"/>
      <w:bookmarkStart w:id="462" w:name="_MON_1266905781"/>
      <w:bookmarkStart w:id="463" w:name="_MON_1266918509"/>
      <w:bookmarkStart w:id="464" w:name="_MON_1266918523"/>
      <w:bookmarkStart w:id="465" w:name="_MON_1266918531"/>
      <w:bookmarkStart w:id="466" w:name="_MON_1266918569"/>
      <w:bookmarkStart w:id="467" w:name="_MON_1266918692"/>
      <w:bookmarkStart w:id="468" w:name="_MON_1266918880"/>
      <w:bookmarkStart w:id="469" w:name="_MON_1297599353"/>
      <w:bookmarkStart w:id="470" w:name="_MON_1297674839"/>
      <w:bookmarkStart w:id="471" w:name="_MON_1297674876"/>
      <w:bookmarkStart w:id="472" w:name="_MON_1299388630"/>
      <w:bookmarkStart w:id="473" w:name="_MON_1299389853"/>
      <w:bookmarkStart w:id="474" w:name="_MON_1299389863"/>
      <w:bookmarkStart w:id="475" w:name="_MON_1299389887"/>
      <w:bookmarkStart w:id="476" w:name="_MON_1299389908"/>
      <w:bookmarkStart w:id="477" w:name="_MON_1299390299"/>
      <w:bookmarkStart w:id="478" w:name="_MON_1322895049"/>
      <w:bookmarkStart w:id="479" w:name="_MON_1322895495"/>
      <w:bookmarkStart w:id="480" w:name="_MON_1322895504"/>
      <w:bookmarkStart w:id="481" w:name="_MON_1322895519"/>
      <w:bookmarkStart w:id="482" w:name="_MON_1324840693"/>
      <w:bookmarkStart w:id="483" w:name="_MON_1324842327"/>
      <w:bookmarkStart w:id="484" w:name="_MON_1324842368"/>
      <w:bookmarkStart w:id="485" w:name="_MON_1324846016"/>
      <w:bookmarkStart w:id="486" w:name="_MON_1324846473"/>
      <w:bookmarkStart w:id="487" w:name="_MON_1324846503"/>
      <w:bookmarkStart w:id="488" w:name="_MON_1324971657"/>
      <w:bookmarkStart w:id="489" w:name="_MON_1360340103"/>
      <w:bookmarkStart w:id="490" w:name="_MON_1360390645"/>
      <w:bookmarkStart w:id="491" w:name="_MON_1360390673"/>
      <w:bookmarkStart w:id="492" w:name="_MON_1360390828"/>
      <w:bookmarkStart w:id="493" w:name="_MON_1360390840"/>
      <w:bookmarkStart w:id="494" w:name="_MON_1360390891"/>
      <w:bookmarkStart w:id="495" w:name="_MON_1360390931"/>
      <w:bookmarkStart w:id="496" w:name="_MON_1360390961"/>
      <w:bookmarkStart w:id="497" w:name="_MON_1360391151"/>
      <w:bookmarkStart w:id="498" w:name="_MON_1360392110"/>
      <w:bookmarkStart w:id="499" w:name="_MON_1360392185"/>
      <w:bookmarkStart w:id="500" w:name="_MON_1360392206"/>
      <w:bookmarkStart w:id="501" w:name="_MON_1360392287"/>
      <w:bookmarkStart w:id="502" w:name="_MON_1360392401"/>
      <w:bookmarkStart w:id="503" w:name="_MON_1360392417"/>
      <w:bookmarkStart w:id="504" w:name="_MON_1360392432"/>
      <w:bookmarkStart w:id="505" w:name="_MON_1360392521"/>
      <w:bookmarkStart w:id="506" w:name="_MON_1360392556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r>
        <w:rPr>
          <w:b/>
          <w:u w:val="single"/>
        </w:rPr>
        <w:lastRenderedPageBreak/>
        <w:t>Ö</w:t>
      </w:r>
      <w:r w:rsidRPr="008F7DA6">
        <w:rPr>
          <w:b/>
          <w:u w:val="single"/>
        </w:rPr>
        <w:t>nkormányzati működési támogatás alakulása: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</w:pP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8F7DA6">
        <w:t xml:space="preserve">A működési támogatás mértékét hat év alatt a hatodára tudtuk csökkenteni, majd ezt követően a 2015-ös és 2016-os jogszabályváltozások olyan mértékben érintették kedvezőtlenül a gazdálkodásunkat és a kialakított működési struktúránkat, </w:t>
      </w:r>
      <w:r>
        <w:t xml:space="preserve">hogy </w:t>
      </w:r>
      <w:r w:rsidRPr="008F7DA6">
        <w:t>szükséges volt a támogatás mértékének növelése.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8F7DA6">
        <w:t>A bal oldali diagramból látszik a hosszú távú trend, míg a jobb o</w:t>
      </w:r>
      <w:r>
        <w:t xml:space="preserve">ldaliból az olvasható ki, hogy 2016 és 2020 </w:t>
      </w:r>
      <w:r w:rsidRPr="008F7DA6">
        <w:t xml:space="preserve">közötti </w:t>
      </w:r>
      <w:r>
        <w:t>öt</w:t>
      </w:r>
      <w:r w:rsidRPr="008F7DA6">
        <w:t>éves ciklusban</w:t>
      </w:r>
      <w:r>
        <w:t xml:space="preserve"> </w:t>
      </w:r>
      <w:r w:rsidRPr="008F7DA6">
        <w:t>a működési támogatást a nehézségek ellenére is</w:t>
      </w:r>
      <w:r>
        <w:t xml:space="preserve"> szinten tudtuk tartani. Ugyan a tavalyi évben a működési támogatás összege növekedett, de </w:t>
      </w:r>
      <w:r w:rsidRPr="008F7DA6">
        <w:t>a</w:t>
      </w:r>
      <w:r>
        <w:t xml:space="preserve">z idei évben a tranzitfoglalkoztatási projektnek köszönhetően ismét csökkenteni tudtuk a támogatás összegét az öt évvel ezelőtti szintre. </w:t>
      </w:r>
      <w:r w:rsidRPr="008F7DA6">
        <w:t xml:space="preserve"> </w:t>
      </w:r>
      <w:r>
        <w:t>A tavalyi évhez képest a csökkentés mértéke 26%-os mértékű.</w:t>
      </w:r>
    </w:p>
    <w:p w:rsidR="003F1696" w:rsidRDefault="003F1696" w:rsidP="003F1696">
      <w:pPr>
        <w:widowControl w:val="0"/>
        <w:autoSpaceDE w:val="0"/>
        <w:autoSpaceDN w:val="0"/>
        <w:adjustRightInd w:val="0"/>
        <w:spacing w:line="288" w:lineRule="auto"/>
        <w:jc w:val="both"/>
      </w:pPr>
      <w:r w:rsidRPr="008F7DA6">
        <w:t>Fontos kiemelni, hogy amennyiben az évközi eredményes gazdálkodás lehetővé teszi</w:t>
      </w:r>
      <w:r>
        <w:t>,</w:t>
      </w:r>
      <w:r w:rsidRPr="008F7DA6">
        <w:t xml:space="preserve"> a működési támogatást </w:t>
      </w:r>
      <w:r>
        <w:t>az idei üzleti évben is csökkenteni fog</w:t>
      </w:r>
      <w:r w:rsidRPr="008F7DA6">
        <w:t xml:space="preserve">juk. </w:t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3F1696" w:rsidRDefault="003F1696" w:rsidP="003F1696">
      <w:pPr>
        <w:widowControl w:val="0"/>
        <w:autoSpaceDE w:val="0"/>
        <w:autoSpaceDN w:val="0"/>
        <w:adjustRightInd w:val="0"/>
        <w:spacing w:line="288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3A5877" wp14:editId="5B60C03E">
            <wp:simplePos x="0" y="0"/>
            <wp:positionH relativeFrom="column">
              <wp:posOffset>3332875</wp:posOffset>
            </wp:positionH>
            <wp:positionV relativeFrom="paragraph">
              <wp:posOffset>16953</wp:posOffset>
            </wp:positionV>
            <wp:extent cx="3252159" cy="2907102"/>
            <wp:effectExtent l="0" t="0" r="24765" b="2667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9BC03C2" wp14:editId="2CE8FF45">
            <wp:extent cx="3122762" cy="2924355"/>
            <wp:effectExtent l="0" t="0" r="20955" b="9525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F1696" w:rsidRDefault="003F1696" w:rsidP="003F1696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3F1696" w:rsidRPr="008F7DA6" w:rsidRDefault="003F1696" w:rsidP="003F1696">
      <w:pPr>
        <w:widowControl w:val="0"/>
        <w:tabs>
          <w:tab w:val="center" w:pos="5102"/>
        </w:tabs>
        <w:autoSpaceDE w:val="0"/>
        <w:autoSpaceDN w:val="0"/>
        <w:adjustRightInd w:val="0"/>
        <w:spacing w:line="288" w:lineRule="auto"/>
        <w:jc w:val="both"/>
      </w:pPr>
      <w:r w:rsidRPr="008F7DA6">
        <w:tab/>
      </w:r>
    </w:p>
    <w:p w:rsidR="003F1696" w:rsidRPr="008F7DA6" w:rsidRDefault="003F1696" w:rsidP="003F1696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3F1696" w:rsidRPr="008F7DA6" w:rsidRDefault="003F1696" w:rsidP="003F1696">
      <w:pPr>
        <w:widowControl w:val="0"/>
        <w:autoSpaceDE w:val="0"/>
        <w:autoSpaceDN w:val="0"/>
        <w:adjustRightInd w:val="0"/>
        <w:rPr>
          <w:i/>
        </w:rPr>
      </w:pPr>
      <w:r w:rsidRPr="008F7DA6">
        <w:t xml:space="preserve">A tulajdonos önkormányzatok által átadott összeg kimutatása és ütemezése </w:t>
      </w:r>
      <w:r w:rsidRPr="008F7DA6">
        <w:rPr>
          <w:i/>
        </w:rPr>
        <w:t>(ezer Ft-ban)</w:t>
      </w:r>
    </w:p>
    <w:tbl>
      <w:tblPr>
        <w:tblW w:w="9229" w:type="dxa"/>
        <w:tblInd w:w="55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701"/>
        <w:gridCol w:w="1417"/>
        <w:gridCol w:w="4111"/>
      </w:tblGrid>
      <w:tr w:rsidR="003F1696" w:rsidRPr="008F7DA6" w:rsidTr="007A410D">
        <w:trPr>
          <w:trHeight w:val="540"/>
        </w:trPr>
        <w:tc>
          <w:tcPr>
            <w:tcW w:w="2000" w:type="dxa"/>
            <w:shd w:val="clear" w:color="000000" w:fill="auto"/>
            <w:vAlign w:val="center"/>
            <w:hideMark/>
          </w:tcPr>
          <w:p w:rsidR="003F1696" w:rsidRPr="008F7DA6" w:rsidRDefault="003F1696" w:rsidP="007A410D">
            <w:pPr>
              <w:rPr>
                <w:bCs/>
                <w:iCs/>
                <w:sz w:val="22"/>
              </w:rPr>
            </w:pPr>
            <w:r w:rsidRPr="008F7DA6">
              <w:rPr>
                <w:bCs/>
                <w:iCs/>
                <w:sz w:val="22"/>
              </w:rPr>
              <w:t>Önkormányzat</w:t>
            </w:r>
          </w:p>
        </w:tc>
        <w:tc>
          <w:tcPr>
            <w:tcW w:w="1701" w:type="dxa"/>
            <w:shd w:val="clear" w:color="000000" w:fill="auto"/>
            <w:vAlign w:val="bottom"/>
          </w:tcPr>
          <w:p w:rsidR="003F1696" w:rsidRPr="008F7DA6" w:rsidRDefault="003F1696" w:rsidP="007A410D">
            <w:pPr>
              <w:jc w:val="center"/>
              <w:rPr>
                <w:b/>
                <w:bCs/>
                <w:iCs/>
                <w:sz w:val="22"/>
              </w:rPr>
            </w:pPr>
            <w:r w:rsidRPr="008F7DA6">
              <w:rPr>
                <w:b/>
                <w:bCs/>
                <w:iCs/>
                <w:sz w:val="22"/>
              </w:rPr>
              <w:t>20</w:t>
            </w:r>
            <w:r>
              <w:rPr>
                <w:b/>
                <w:bCs/>
                <w:iCs/>
                <w:sz w:val="22"/>
              </w:rPr>
              <w:t>20</w:t>
            </w:r>
            <w:r w:rsidRPr="008F7DA6">
              <w:rPr>
                <w:b/>
                <w:bCs/>
                <w:iCs/>
                <w:sz w:val="22"/>
              </w:rPr>
              <w:t xml:space="preserve"> terv (e Ft)</w:t>
            </w:r>
          </w:p>
        </w:tc>
        <w:tc>
          <w:tcPr>
            <w:tcW w:w="1417" w:type="dxa"/>
            <w:shd w:val="clear" w:color="000000" w:fill="auto"/>
            <w:noWrap/>
            <w:vAlign w:val="bottom"/>
            <w:hideMark/>
          </w:tcPr>
          <w:p w:rsidR="003F1696" w:rsidRPr="008F7DA6" w:rsidRDefault="003F1696" w:rsidP="007A410D">
            <w:pPr>
              <w:jc w:val="center"/>
              <w:rPr>
                <w:bCs/>
                <w:iCs/>
                <w:sz w:val="22"/>
              </w:rPr>
            </w:pPr>
            <w:bookmarkStart w:id="507" w:name="OLE_LINK7"/>
            <w:bookmarkStart w:id="508" w:name="OLE_LINK8"/>
            <w:bookmarkStart w:id="509" w:name="OLE_LINK9"/>
            <w:bookmarkStart w:id="510" w:name="OLE_LINK10"/>
            <w:bookmarkStart w:id="511" w:name="OLE_LINK11"/>
            <w:r w:rsidRPr="008F7DA6">
              <w:rPr>
                <w:bCs/>
                <w:iCs/>
                <w:sz w:val="22"/>
              </w:rPr>
              <w:t>201</w:t>
            </w:r>
            <w:r>
              <w:rPr>
                <w:bCs/>
                <w:iCs/>
                <w:sz w:val="22"/>
              </w:rPr>
              <w:t>9</w:t>
            </w:r>
            <w:r w:rsidRPr="008F7DA6">
              <w:rPr>
                <w:bCs/>
                <w:iCs/>
                <w:sz w:val="22"/>
              </w:rPr>
              <w:t xml:space="preserve"> (e Ft)</w:t>
            </w:r>
            <w:bookmarkEnd w:id="507"/>
            <w:bookmarkEnd w:id="508"/>
            <w:bookmarkEnd w:id="509"/>
            <w:bookmarkEnd w:id="510"/>
            <w:bookmarkEnd w:id="511"/>
          </w:p>
        </w:tc>
        <w:tc>
          <w:tcPr>
            <w:tcW w:w="4111" w:type="dxa"/>
            <w:shd w:val="clear" w:color="000000" w:fill="auto"/>
          </w:tcPr>
          <w:p w:rsidR="003F1696" w:rsidRPr="008F7DA6" w:rsidRDefault="003F1696" w:rsidP="007A410D">
            <w:pPr>
              <w:jc w:val="center"/>
              <w:rPr>
                <w:bCs/>
                <w:iCs/>
                <w:sz w:val="22"/>
              </w:rPr>
            </w:pPr>
            <w:r w:rsidRPr="008F7DA6">
              <w:rPr>
                <w:bCs/>
                <w:iCs/>
                <w:sz w:val="22"/>
              </w:rPr>
              <w:t>Ütemezés</w:t>
            </w:r>
          </w:p>
        </w:tc>
      </w:tr>
      <w:tr w:rsidR="003F1696" w:rsidRPr="008F7DA6" w:rsidTr="007A410D">
        <w:trPr>
          <w:trHeight w:val="315"/>
        </w:trPr>
        <w:tc>
          <w:tcPr>
            <w:tcW w:w="2000" w:type="dxa"/>
            <w:shd w:val="clear" w:color="000000" w:fill="auto"/>
            <w:vAlign w:val="bottom"/>
            <w:hideMark/>
          </w:tcPr>
          <w:p w:rsidR="003F1696" w:rsidRPr="008F7DA6" w:rsidRDefault="003F1696" w:rsidP="007A410D">
            <w:pPr>
              <w:rPr>
                <w:bCs/>
                <w:iCs/>
                <w:sz w:val="22"/>
              </w:rPr>
            </w:pPr>
            <w:r w:rsidRPr="008F7DA6">
              <w:rPr>
                <w:bCs/>
                <w:iCs/>
                <w:sz w:val="22"/>
              </w:rPr>
              <w:t>Nyíregyháza</w:t>
            </w:r>
          </w:p>
        </w:tc>
        <w:tc>
          <w:tcPr>
            <w:tcW w:w="1701" w:type="dxa"/>
            <w:shd w:val="clear" w:color="000000" w:fill="auto"/>
            <w:vAlign w:val="bottom"/>
          </w:tcPr>
          <w:p w:rsidR="003F1696" w:rsidRPr="008F7DA6" w:rsidRDefault="003F1696" w:rsidP="007A410D">
            <w:pPr>
              <w:jc w:val="right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25 000</w:t>
            </w:r>
          </w:p>
        </w:tc>
        <w:tc>
          <w:tcPr>
            <w:tcW w:w="1417" w:type="dxa"/>
            <w:shd w:val="clear" w:color="000000" w:fill="auto"/>
            <w:noWrap/>
            <w:vAlign w:val="bottom"/>
            <w:hideMark/>
          </w:tcPr>
          <w:p w:rsidR="003F1696" w:rsidRPr="00F54CD5" w:rsidRDefault="003F1696" w:rsidP="007A410D">
            <w:pPr>
              <w:jc w:val="right"/>
              <w:rPr>
                <w:iCs/>
                <w:sz w:val="22"/>
              </w:rPr>
            </w:pPr>
            <w:r w:rsidRPr="00F54CD5">
              <w:rPr>
                <w:iCs/>
                <w:sz w:val="22"/>
              </w:rPr>
              <w:t>33 970</w:t>
            </w:r>
          </w:p>
        </w:tc>
        <w:tc>
          <w:tcPr>
            <w:tcW w:w="4111" w:type="dxa"/>
            <w:shd w:val="clear" w:color="000000" w:fill="auto"/>
          </w:tcPr>
          <w:p w:rsidR="003F1696" w:rsidRPr="008F7DA6" w:rsidRDefault="003F1696" w:rsidP="007A410D">
            <w:pPr>
              <w:jc w:val="center"/>
              <w:rPr>
                <w:iCs/>
                <w:sz w:val="22"/>
              </w:rPr>
            </w:pPr>
            <w:r w:rsidRPr="008F7DA6">
              <w:rPr>
                <w:iCs/>
                <w:sz w:val="22"/>
              </w:rPr>
              <w:t>Havonta egyenlő részletekben</w:t>
            </w:r>
          </w:p>
        </w:tc>
      </w:tr>
      <w:tr w:rsidR="003F1696" w:rsidRPr="008F7DA6" w:rsidTr="007A410D">
        <w:trPr>
          <w:trHeight w:val="277"/>
        </w:trPr>
        <w:tc>
          <w:tcPr>
            <w:tcW w:w="2000" w:type="dxa"/>
            <w:shd w:val="clear" w:color="000000" w:fill="auto"/>
            <w:vAlign w:val="bottom"/>
            <w:hideMark/>
          </w:tcPr>
          <w:p w:rsidR="003F1696" w:rsidRPr="008F7DA6" w:rsidRDefault="003F1696" w:rsidP="007A410D">
            <w:pPr>
              <w:rPr>
                <w:bCs/>
                <w:iCs/>
                <w:sz w:val="22"/>
              </w:rPr>
            </w:pPr>
            <w:r w:rsidRPr="008F7DA6">
              <w:rPr>
                <w:bCs/>
                <w:iCs/>
                <w:sz w:val="22"/>
              </w:rPr>
              <w:t>Nagykálló</w:t>
            </w:r>
          </w:p>
        </w:tc>
        <w:tc>
          <w:tcPr>
            <w:tcW w:w="1701" w:type="dxa"/>
            <w:shd w:val="clear" w:color="000000" w:fill="auto"/>
            <w:vAlign w:val="bottom"/>
          </w:tcPr>
          <w:p w:rsidR="003F1696" w:rsidRPr="008F7DA6" w:rsidRDefault="003F1696" w:rsidP="007A410D">
            <w:pPr>
              <w:jc w:val="right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3 165</w:t>
            </w:r>
          </w:p>
        </w:tc>
        <w:tc>
          <w:tcPr>
            <w:tcW w:w="1417" w:type="dxa"/>
            <w:shd w:val="clear" w:color="000000" w:fill="auto"/>
            <w:noWrap/>
            <w:vAlign w:val="bottom"/>
            <w:hideMark/>
          </w:tcPr>
          <w:p w:rsidR="003F1696" w:rsidRPr="00F54CD5" w:rsidRDefault="003F1696" w:rsidP="007A410D">
            <w:pPr>
              <w:jc w:val="right"/>
              <w:rPr>
                <w:iCs/>
                <w:sz w:val="22"/>
              </w:rPr>
            </w:pPr>
            <w:r w:rsidRPr="00F54CD5">
              <w:rPr>
                <w:iCs/>
                <w:sz w:val="22"/>
              </w:rPr>
              <w:t>4 300</w:t>
            </w:r>
          </w:p>
        </w:tc>
        <w:tc>
          <w:tcPr>
            <w:tcW w:w="4111" w:type="dxa"/>
            <w:shd w:val="clear" w:color="000000" w:fill="auto"/>
          </w:tcPr>
          <w:p w:rsidR="003F1696" w:rsidRPr="008F7DA6" w:rsidRDefault="003F1696" w:rsidP="007A410D">
            <w:pPr>
              <w:jc w:val="center"/>
              <w:rPr>
                <w:iCs/>
                <w:sz w:val="22"/>
              </w:rPr>
            </w:pPr>
            <w:bookmarkStart w:id="512" w:name="OLE_LINK12"/>
            <w:bookmarkStart w:id="513" w:name="OLE_LINK13"/>
            <w:bookmarkStart w:id="514" w:name="OLE_LINK14"/>
            <w:r w:rsidRPr="008F7DA6">
              <w:rPr>
                <w:iCs/>
                <w:sz w:val="22"/>
              </w:rPr>
              <w:t>Félévente (két egyenlő összegben</w:t>
            </w:r>
            <w:bookmarkEnd w:id="512"/>
            <w:bookmarkEnd w:id="513"/>
            <w:bookmarkEnd w:id="514"/>
            <w:r w:rsidRPr="008F7DA6">
              <w:rPr>
                <w:iCs/>
                <w:sz w:val="22"/>
              </w:rPr>
              <w:t>)</w:t>
            </w:r>
          </w:p>
        </w:tc>
      </w:tr>
      <w:tr w:rsidR="003F1696" w:rsidRPr="008F7DA6" w:rsidTr="007A410D">
        <w:trPr>
          <w:trHeight w:val="285"/>
        </w:trPr>
        <w:tc>
          <w:tcPr>
            <w:tcW w:w="2000" w:type="dxa"/>
            <w:shd w:val="clear" w:color="000000" w:fill="auto"/>
            <w:vAlign w:val="bottom"/>
            <w:hideMark/>
          </w:tcPr>
          <w:p w:rsidR="003F1696" w:rsidRPr="008F7DA6" w:rsidRDefault="003F1696" w:rsidP="007A410D">
            <w:pPr>
              <w:rPr>
                <w:bCs/>
                <w:iCs/>
                <w:sz w:val="22"/>
              </w:rPr>
            </w:pPr>
            <w:r w:rsidRPr="008F7DA6">
              <w:rPr>
                <w:bCs/>
                <w:iCs/>
                <w:sz w:val="22"/>
              </w:rPr>
              <w:t>Tiszavasvári</w:t>
            </w:r>
          </w:p>
        </w:tc>
        <w:tc>
          <w:tcPr>
            <w:tcW w:w="1701" w:type="dxa"/>
            <w:shd w:val="clear" w:color="000000" w:fill="auto"/>
            <w:vAlign w:val="bottom"/>
          </w:tcPr>
          <w:p w:rsidR="003F1696" w:rsidRPr="008F7DA6" w:rsidRDefault="003F1696" w:rsidP="007A410D">
            <w:pPr>
              <w:jc w:val="right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3 480</w:t>
            </w:r>
          </w:p>
        </w:tc>
        <w:tc>
          <w:tcPr>
            <w:tcW w:w="1417" w:type="dxa"/>
            <w:shd w:val="clear" w:color="000000" w:fill="auto"/>
            <w:noWrap/>
            <w:vAlign w:val="bottom"/>
            <w:hideMark/>
          </w:tcPr>
          <w:p w:rsidR="003F1696" w:rsidRPr="00F54CD5" w:rsidRDefault="003F1696" w:rsidP="007A410D">
            <w:pPr>
              <w:jc w:val="right"/>
              <w:rPr>
                <w:iCs/>
                <w:sz w:val="22"/>
              </w:rPr>
            </w:pPr>
            <w:r w:rsidRPr="00F54CD5">
              <w:rPr>
                <w:iCs/>
                <w:sz w:val="22"/>
              </w:rPr>
              <w:t>4 730</w:t>
            </w:r>
          </w:p>
        </w:tc>
        <w:tc>
          <w:tcPr>
            <w:tcW w:w="4111" w:type="dxa"/>
            <w:shd w:val="clear" w:color="000000" w:fill="auto"/>
          </w:tcPr>
          <w:p w:rsidR="003F1696" w:rsidRPr="008F7DA6" w:rsidRDefault="003F1696" w:rsidP="007A410D">
            <w:pPr>
              <w:jc w:val="center"/>
              <w:rPr>
                <w:iCs/>
                <w:color w:val="FF0000"/>
                <w:sz w:val="22"/>
              </w:rPr>
            </w:pPr>
            <w:r w:rsidRPr="008F7DA6">
              <w:rPr>
                <w:iCs/>
                <w:sz w:val="22"/>
              </w:rPr>
              <w:t>Félévente (két egyenlő összegben)</w:t>
            </w:r>
          </w:p>
        </w:tc>
      </w:tr>
      <w:tr w:rsidR="003F1696" w:rsidRPr="008F7DA6" w:rsidTr="007A410D">
        <w:trPr>
          <w:trHeight w:val="285"/>
        </w:trPr>
        <w:tc>
          <w:tcPr>
            <w:tcW w:w="2000" w:type="dxa"/>
            <w:shd w:val="clear" w:color="000000" w:fill="auto"/>
            <w:vAlign w:val="bottom"/>
          </w:tcPr>
          <w:p w:rsidR="003F1696" w:rsidRPr="008F7DA6" w:rsidRDefault="003F1696" w:rsidP="007A410D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Összesen</w:t>
            </w:r>
          </w:p>
        </w:tc>
        <w:tc>
          <w:tcPr>
            <w:tcW w:w="1701" w:type="dxa"/>
            <w:shd w:val="clear" w:color="000000" w:fill="auto"/>
            <w:vAlign w:val="bottom"/>
          </w:tcPr>
          <w:p w:rsidR="003F1696" w:rsidRPr="008F7DA6" w:rsidRDefault="003F1696" w:rsidP="007A410D">
            <w:pPr>
              <w:jc w:val="right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31 645</w:t>
            </w:r>
          </w:p>
        </w:tc>
        <w:tc>
          <w:tcPr>
            <w:tcW w:w="1417" w:type="dxa"/>
            <w:shd w:val="clear" w:color="000000" w:fill="auto"/>
            <w:noWrap/>
            <w:vAlign w:val="bottom"/>
          </w:tcPr>
          <w:p w:rsidR="003F1696" w:rsidRPr="00F54CD5" w:rsidRDefault="003F1696" w:rsidP="007A410D">
            <w:pPr>
              <w:jc w:val="right"/>
              <w:rPr>
                <w:iCs/>
                <w:sz w:val="22"/>
              </w:rPr>
            </w:pPr>
            <w:r w:rsidRPr="00F54CD5">
              <w:rPr>
                <w:iCs/>
                <w:sz w:val="22"/>
              </w:rPr>
              <w:t>43 000</w:t>
            </w:r>
          </w:p>
        </w:tc>
        <w:tc>
          <w:tcPr>
            <w:tcW w:w="4111" w:type="dxa"/>
            <w:shd w:val="clear" w:color="000000" w:fill="auto"/>
          </w:tcPr>
          <w:p w:rsidR="003F1696" w:rsidRPr="008F7DA6" w:rsidRDefault="003F1696" w:rsidP="007A410D">
            <w:pPr>
              <w:jc w:val="center"/>
              <w:rPr>
                <w:iCs/>
                <w:sz w:val="22"/>
              </w:rPr>
            </w:pPr>
          </w:p>
        </w:tc>
      </w:tr>
    </w:tbl>
    <w:p w:rsidR="003F1696" w:rsidRPr="008F7DA6" w:rsidRDefault="003F1696" w:rsidP="003F1696">
      <w:pPr>
        <w:widowControl w:val="0"/>
        <w:autoSpaceDE w:val="0"/>
        <w:autoSpaceDN w:val="0"/>
        <w:adjustRightInd w:val="0"/>
        <w:rPr>
          <w:i/>
        </w:rPr>
      </w:pPr>
    </w:p>
    <w:p w:rsidR="003F1696" w:rsidRPr="008F7DA6" w:rsidRDefault="003F1696" w:rsidP="003F1696">
      <w:pPr>
        <w:widowControl w:val="0"/>
        <w:autoSpaceDE w:val="0"/>
        <w:autoSpaceDN w:val="0"/>
        <w:adjustRightInd w:val="0"/>
      </w:pPr>
      <w:bookmarkStart w:id="515" w:name="_MON_1393001323"/>
      <w:bookmarkStart w:id="516" w:name="_MON_1393001364"/>
      <w:bookmarkStart w:id="517" w:name="_MON_1393592217"/>
      <w:bookmarkStart w:id="518" w:name="_MON_1425585520"/>
      <w:bookmarkStart w:id="519" w:name="_MON_1425791298"/>
      <w:bookmarkStart w:id="520" w:name="_MON_1425792442"/>
      <w:bookmarkStart w:id="521" w:name="_MON_1425792464"/>
      <w:bookmarkStart w:id="522" w:name="_MON_1297659227"/>
      <w:bookmarkStart w:id="523" w:name="_MON_1297674816"/>
      <w:bookmarkStart w:id="524" w:name="_MON_1297674856"/>
      <w:bookmarkStart w:id="525" w:name="_MON_1297674979"/>
      <w:bookmarkStart w:id="526" w:name="_MON_1297674995"/>
      <w:bookmarkStart w:id="527" w:name="_MON_1297675027"/>
      <w:bookmarkStart w:id="528" w:name="_MON_1297675057"/>
      <w:bookmarkStart w:id="529" w:name="_MON_1299389897"/>
      <w:bookmarkStart w:id="530" w:name="_MON_1299389944"/>
      <w:bookmarkStart w:id="531" w:name="_MON_1299390317"/>
      <w:bookmarkStart w:id="532" w:name="_MON_1322895500"/>
      <w:bookmarkStart w:id="533" w:name="_MON_1322895511"/>
      <w:bookmarkStart w:id="534" w:name="_MON_1322895569"/>
      <w:bookmarkStart w:id="535" w:name="_MON_1322895671"/>
      <w:bookmarkStart w:id="536" w:name="_MON_1322895676"/>
      <w:bookmarkStart w:id="537" w:name="_MON_1324846493"/>
      <w:bookmarkStart w:id="538" w:name="_MON_1324846559"/>
      <w:bookmarkStart w:id="539" w:name="_MON_1360392853"/>
      <w:bookmarkStart w:id="540" w:name="_MON_1360394049"/>
      <w:bookmarkStart w:id="541" w:name="_MON_1360394130"/>
      <w:bookmarkStart w:id="542" w:name="_MON_1360394163"/>
      <w:bookmarkStart w:id="543" w:name="_MON_1360395000"/>
      <w:bookmarkStart w:id="544" w:name="_MON_1360395030"/>
      <w:bookmarkStart w:id="545" w:name="_MON_1360395041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</w:p>
    <w:p w:rsidR="003F1696" w:rsidRPr="008F7DA6" w:rsidRDefault="003F1696" w:rsidP="003F1696">
      <w:pPr>
        <w:widowControl w:val="0"/>
        <w:autoSpaceDE w:val="0"/>
        <w:autoSpaceDN w:val="0"/>
        <w:adjustRightInd w:val="0"/>
        <w:rPr>
          <w:rFonts w:ascii="AkzidenzGroteskCE-Medium" w:hAnsi="AkzidenzGroteskCE-Medium" w:cs="AkzidenzGroteskCE-Medium"/>
          <w:b/>
          <w:sz w:val="18"/>
          <w:szCs w:val="18"/>
          <w:u w:val="single"/>
        </w:rPr>
      </w:pPr>
      <w:r w:rsidRPr="008F7DA6">
        <w:rPr>
          <w:b/>
        </w:rPr>
        <w:t>Közbeszerzést a 20</w:t>
      </w:r>
      <w:r>
        <w:rPr>
          <w:b/>
        </w:rPr>
        <w:t>20</w:t>
      </w:r>
      <w:r w:rsidRPr="008F7DA6">
        <w:rPr>
          <w:b/>
        </w:rPr>
        <w:t>-</w:t>
      </w:r>
      <w:r>
        <w:rPr>
          <w:b/>
        </w:rPr>
        <w:t>a</w:t>
      </w:r>
      <w:r w:rsidRPr="008F7DA6">
        <w:rPr>
          <w:b/>
        </w:rPr>
        <w:t>s évben nem tervezünk.</w:t>
      </w:r>
    </w:p>
    <w:p w:rsidR="003F1696" w:rsidRPr="008F7DA6" w:rsidRDefault="003F1696" w:rsidP="003F1696">
      <w:pPr>
        <w:pStyle w:val="Listaszerbekezds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AkzidenzGroteskCE-Medium" w:hAnsi="AkzidenzGroteskCE-Medium" w:cs="AkzidenzGroteskCE-Medium"/>
          <w:sz w:val="18"/>
          <w:szCs w:val="18"/>
        </w:rPr>
        <w:sectPr w:rsidR="003F1696" w:rsidRPr="008F7DA6" w:rsidSect="0048530B">
          <w:type w:val="continuous"/>
          <w:pgSz w:w="11906" w:h="16838" w:code="9"/>
          <w:pgMar w:top="1810" w:right="851" w:bottom="851" w:left="851" w:header="426" w:footer="385" w:gutter="0"/>
          <w:cols w:space="708"/>
          <w:docGrid w:linePitch="360"/>
        </w:sectPr>
      </w:pPr>
    </w:p>
    <w:p w:rsidR="003F1696" w:rsidRPr="008624D6" w:rsidRDefault="003F1696" w:rsidP="003F1696">
      <w:pPr>
        <w:pStyle w:val="Cmsor3"/>
        <w:numPr>
          <w:ilvl w:val="0"/>
          <w:numId w:val="39"/>
        </w:numPr>
        <w:tabs>
          <w:tab w:val="left" w:pos="5387"/>
        </w:tabs>
        <w:spacing w:before="0"/>
        <w:ind w:left="714" w:hanging="357"/>
        <w:rPr>
          <w:u w:val="single"/>
        </w:rPr>
      </w:pPr>
      <w:bookmarkStart w:id="546" w:name="_Toc33771783"/>
      <w:r w:rsidRPr="008624D6">
        <w:lastRenderedPageBreak/>
        <w:t xml:space="preserve">sz. melléklet </w:t>
      </w:r>
      <w:r w:rsidRPr="008624D6">
        <w:tab/>
      </w:r>
      <w:bookmarkStart w:id="547" w:name="OLE_LINK1"/>
      <w:r w:rsidRPr="008624D6">
        <w:rPr>
          <w:u w:val="single"/>
        </w:rPr>
        <w:t>Bevételek terve tevékenységenként</w:t>
      </w:r>
      <w:bookmarkEnd w:id="546"/>
      <w:bookmarkEnd w:id="547"/>
    </w:p>
    <w:p w:rsidR="003F1696" w:rsidRPr="008624D6" w:rsidRDefault="003F1696" w:rsidP="003F1696">
      <w:pPr>
        <w:pStyle w:val="Listaszerbekezds"/>
        <w:widowControl w:val="0"/>
        <w:autoSpaceDE w:val="0"/>
        <w:autoSpaceDN w:val="0"/>
        <w:adjustRightInd w:val="0"/>
        <w:ind w:left="720"/>
        <w:jc w:val="center"/>
        <w:rPr>
          <w:rFonts w:ascii="AkzidenzGroteskCE-Medium" w:hAnsi="AkzidenzGroteskCE-Medium" w:cs="AkzidenzGroteskCE-Medium"/>
          <w:b/>
          <w:sz w:val="18"/>
          <w:szCs w:val="18"/>
          <w:u w:val="single"/>
        </w:rPr>
      </w:pPr>
    </w:p>
    <w:bookmarkStart w:id="548" w:name="_MON_1551503651"/>
    <w:bookmarkEnd w:id="548"/>
    <w:p w:rsidR="003F1696" w:rsidRPr="008624D6" w:rsidRDefault="0043625B" w:rsidP="003F1696">
      <w:pPr>
        <w:pStyle w:val="Listaszerbekezds"/>
        <w:widowControl w:val="0"/>
        <w:autoSpaceDE w:val="0"/>
        <w:autoSpaceDN w:val="0"/>
        <w:adjustRightInd w:val="0"/>
        <w:ind w:left="720" w:hanging="1004"/>
        <w:rPr>
          <w:rFonts w:ascii="AkzidenzGroteskCE-Medium" w:hAnsi="AkzidenzGroteskCE-Medium" w:cs="AkzidenzGroteskCE-Medium"/>
          <w:b/>
          <w:sz w:val="18"/>
          <w:szCs w:val="18"/>
          <w:u w:val="single"/>
        </w:rPr>
      </w:pPr>
      <w:r w:rsidRPr="008624D6">
        <w:rPr>
          <w:rFonts w:ascii="AkzidenzGroteskCE-Medium" w:hAnsi="AkzidenzGroteskCE-Medium" w:cs="AkzidenzGroteskCE-Medium"/>
          <w:b/>
          <w:sz w:val="18"/>
          <w:szCs w:val="18"/>
          <w:u w:val="single"/>
        </w:rPr>
        <w:object w:dxaOrig="16055" w:dyaOrig="6705">
          <v:shape id="_x0000_i1030" type="#_x0000_t75" style="width:747pt;height:294.75pt;mso-position-horizontal:absolute" o:ole="">
            <v:imagedata r:id="rId25" o:title=""/>
            <o:lock v:ext="edit" aspectratio="f"/>
          </v:shape>
          <o:OLEObject Type="Embed" ProgID="Excel.Sheet.12" ShapeID="_x0000_i1030" DrawAspect="Content" ObjectID="_1649228714" r:id="rId26"/>
        </w:object>
      </w:r>
    </w:p>
    <w:p w:rsidR="003F1696" w:rsidRPr="008624D6" w:rsidRDefault="003F1696" w:rsidP="003F1696">
      <w:pPr>
        <w:rPr>
          <w:rFonts w:ascii="AkzidenzGroteskCE-Medium" w:hAnsi="AkzidenzGroteskCE-Medium" w:cs="AkzidenzGroteskCE-Medium"/>
          <w:szCs w:val="18"/>
        </w:rPr>
      </w:pPr>
      <w:r w:rsidRPr="008624D6">
        <w:rPr>
          <w:rFonts w:ascii="AkzidenzGroteskCE-Medium" w:hAnsi="AkzidenzGroteskCE-Medium" w:cs="AkzidenzGroteskCE-Medium"/>
          <w:szCs w:val="18"/>
        </w:rPr>
        <w:t>* Megjegyzés: a %-os érték a 20</w:t>
      </w:r>
      <w:r>
        <w:rPr>
          <w:rFonts w:ascii="AkzidenzGroteskCE-Medium" w:hAnsi="AkzidenzGroteskCE-Medium" w:cs="AkzidenzGroteskCE-Medium"/>
          <w:szCs w:val="18"/>
        </w:rPr>
        <w:t>20.</w:t>
      </w:r>
      <w:r w:rsidRPr="008624D6">
        <w:rPr>
          <w:rFonts w:ascii="AkzidenzGroteskCE-Medium" w:hAnsi="AkzidenzGroteskCE-Medium" w:cs="AkzidenzGroteskCE-Medium"/>
          <w:szCs w:val="18"/>
        </w:rPr>
        <w:t xml:space="preserve"> évi tervadat viszonyítva a 201</w:t>
      </w:r>
      <w:r>
        <w:rPr>
          <w:rFonts w:ascii="AkzidenzGroteskCE-Medium" w:hAnsi="AkzidenzGroteskCE-Medium" w:cs="AkzidenzGroteskCE-Medium"/>
          <w:szCs w:val="18"/>
        </w:rPr>
        <w:t>9</w:t>
      </w:r>
      <w:r w:rsidRPr="008624D6">
        <w:rPr>
          <w:rFonts w:ascii="AkzidenzGroteskCE-Medium" w:hAnsi="AkzidenzGroteskCE-Medium" w:cs="AkzidenzGroteskCE-Medium"/>
          <w:szCs w:val="18"/>
        </w:rPr>
        <w:t>. évi várható tényadathoz</w:t>
      </w:r>
    </w:p>
    <w:p w:rsidR="003F1696" w:rsidRPr="008624D6" w:rsidRDefault="003F1696" w:rsidP="003F1696">
      <w:pPr>
        <w:rPr>
          <w:rFonts w:ascii="AkzidenzGroteskCE-Medium" w:hAnsi="AkzidenzGroteskCE-Medium" w:cs="AkzidenzGroteskCE-Medium"/>
          <w:szCs w:val="18"/>
        </w:rPr>
      </w:pPr>
      <w:r w:rsidRPr="008624D6">
        <w:rPr>
          <w:rFonts w:ascii="AkzidenzGroteskCE-Medium" w:hAnsi="AkzidenzGroteskCE-Medium" w:cs="AkzidenzGroteskCE-Medium"/>
          <w:szCs w:val="18"/>
        </w:rPr>
        <w:br w:type="page"/>
      </w:r>
    </w:p>
    <w:p w:rsidR="003F1696" w:rsidRPr="008624D6" w:rsidRDefault="003F1696" w:rsidP="003F1696">
      <w:pPr>
        <w:pStyle w:val="Cmsor3"/>
        <w:rPr>
          <w:rFonts w:ascii="AkzidenzGroteskCE-Medium" w:hAnsi="AkzidenzGroteskCE-Medium" w:cs="AkzidenzGroteskCE-Medium"/>
          <w:sz w:val="18"/>
          <w:szCs w:val="18"/>
        </w:rPr>
      </w:pPr>
      <w:bookmarkStart w:id="549" w:name="_Toc33771784"/>
      <w:r w:rsidRPr="008624D6">
        <w:rPr>
          <w:rFonts w:cs="AkzidenzGroteskCE-Medium"/>
        </w:rPr>
        <w:lastRenderedPageBreak/>
        <w:t>2. sz. melléklet</w:t>
      </w:r>
      <w:r w:rsidRPr="008624D6">
        <w:rPr>
          <w:rFonts w:ascii="AkzidenzGroteskCE-Medium" w:hAnsi="AkzidenzGroteskCE-Medium" w:cs="AkzidenzGroteskCE-Medium"/>
          <w:sz w:val="18"/>
          <w:szCs w:val="18"/>
        </w:rPr>
        <w:t xml:space="preserve"> </w:t>
      </w:r>
      <w:bookmarkStart w:id="550" w:name="OLE_LINK2"/>
      <w:bookmarkStart w:id="551" w:name="OLE_LINK15"/>
      <w:r w:rsidRPr="008624D6">
        <w:rPr>
          <w:rFonts w:ascii="AkzidenzGroteskCE-Medium" w:hAnsi="AkzidenzGroteskCE-Medium" w:cs="AkzidenzGroteskCE-Medium"/>
          <w:sz w:val="18"/>
          <w:szCs w:val="18"/>
        </w:rPr>
        <w:tab/>
      </w:r>
      <w:r w:rsidRPr="008624D6">
        <w:t>Költségek, ráfordítások terve tevékenységenként</w:t>
      </w:r>
      <w:bookmarkEnd w:id="549"/>
      <w:bookmarkEnd w:id="550"/>
      <w:bookmarkEnd w:id="551"/>
    </w:p>
    <w:p w:rsidR="003F1696" w:rsidRPr="008624D6" w:rsidRDefault="003F1696" w:rsidP="003F1696">
      <w:pPr>
        <w:pStyle w:val="Listaszerbekezds"/>
        <w:widowControl w:val="0"/>
        <w:tabs>
          <w:tab w:val="left" w:pos="5529"/>
        </w:tabs>
        <w:autoSpaceDE w:val="0"/>
        <w:autoSpaceDN w:val="0"/>
        <w:adjustRightInd w:val="0"/>
        <w:ind w:left="720"/>
        <w:jc w:val="center"/>
        <w:rPr>
          <w:rFonts w:ascii="AkzidenzGroteskCE-Medium" w:hAnsi="AkzidenzGroteskCE-Medium" w:cs="AkzidenzGroteskCE-Medium"/>
          <w:b/>
          <w:sz w:val="18"/>
          <w:szCs w:val="18"/>
          <w:u w:val="single"/>
        </w:rPr>
      </w:pPr>
    </w:p>
    <w:p w:rsidR="003F1696" w:rsidRPr="008624D6" w:rsidRDefault="003F1696" w:rsidP="003F1696">
      <w:pPr>
        <w:pStyle w:val="Listaszerbekezds"/>
        <w:widowControl w:val="0"/>
        <w:autoSpaceDE w:val="0"/>
        <w:autoSpaceDN w:val="0"/>
        <w:adjustRightInd w:val="0"/>
        <w:ind w:left="720" w:hanging="1004"/>
        <w:rPr>
          <w:rFonts w:ascii="AkzidenzGroteskCE-Medium" w:hAnsi="AkzidenzGroteskCE-Medium" w:cs="AkzidenzGroteskCE-Medium"/>
          <w:b/>
          <w:sz w:val="18"/>
          <w:szCs w:val="18"/>
          <w:u w:val="single"/>
        </w:rPr>
      </w:pPr>
      <w:bookmarkStart w:id="552" w:name="_MON_1551508662"/>
      <w:bookmarkEnd w:id="552"/>
      <w:r>
        <w:rPr>
          <w:rFonts w:ascii="AkzidenzGroteskCE-Medium" w:hAnsi="AkzidenzGroteskCE-Medium" w:cs="AkzidenzGroteskCE-Medium"/>
          <w:b/>
          <w:noProof/>
          <w:sz w:val="18"/>
          <w:szCs w:val="18"/>
          <w:u w:val="single"/>
        </w:rPr>
        <w:drawing>
          <wp:inline distT="0" distB="0" distL="0" distR="0" wp14:anchorId="33C7F430" wp14:editId="18EFB679">
            <wp:extent cx="9639300" cy="4362450"/>
            <wp:effectExtent l="0" t="0" r="0" b="0"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696" w:rsidRPr="008624D6" w:rsidRDefault="003F1696" w:rsidP="003F1696">
      <w:pPr>
        <w:rPr>
          <w:rFonts w:ascii="AkzidenzGroteskCE-Medium" w:hAnsi="AkzidenzGroteskCE-Medium" w:cs="AkzidenzGroteskCE-Medium"/>
          <w:szCs w:val="18"/>
        </w:rPr>
      </w:pPr>
      <w:r w:rsidRPr="008624D6">
        <w:rPr>
          <w:rFonts w:ascii="AkzidenzGroteskCE-Medium" w:hAnsi="AkzidenzGroteskCE-Medium" w:cs="AkzidenzGroteskCE-Medium"/>
          <w:szCs w:val="18"/>
        </w:rPr>
        <w:t>* Megjegyzés: a %-os érték a 20</w:t>
      </w:r>
      <w:r>
        <w:rPr>
          <w:rFonts w:ascii="AkzidenzGroteskCE-Medium" w:hAnsi="AkzidenzGroteskCE-Medium" w:cs="AkzidenzGroteskCE-Medium"/>
          <w:szCs w:val="18"/>
        </w:rPr>
        <w:t>20</w:t>
      </w:r>
      <w:r w:rsidRPr="008624D6">
        <w:rPr>
          <w:rFonts w:ascii="AkzidenzGroteskCE-Medium" w:hAnsi="AkzidenzGroteskCE-Medium" w:cs="AkzidenzGroteskCE-Medium"/>
          <w:szCs w:val="18"/>
        </w:rPr>
        <w:t xml:space="preserve"> évi tervadat viszonyítva a 20</w:t>
      </w:r>
      <w:r>
        <w:rPr>
          <w:rFonts w:ascii="AkzidenzGroteskCE-Medium" w:hAnsi="AkzidenzGroteskCE-Medium" w:cs="AkzidenzGroteskCE-Medium"/>
          <w:szCs w:val="18"/>
        </w:rPr>
        <w:t>19</w:t>
      </w:r>
      <w:r w:rsidRPr="008624D6">
        <w:rPr>
          <w:rFonts w:ascii="AkzidenzGroteskCE-Medium" w:hAnsi="AkzidenzGroteskCE-Medium" w:cs="AkzidenzGroteskCE-Medium"/>
          <w:szCs w:val="18"/>
        </w:rPr>
        <w:t>. évi várható tényadathoz</w:t>
      </w:r>
    </w:p>
    <w:p w:rsidR="003F1696" w:rsidRPr="008624D6" w:rsidRDefault="003F1696" w:rsidP="003F1696">
      <w:pPr>
        <w:rPr>
          <w:rFonts w:ascii="AkzidenzGroteskCE-Medium" w:hAnsi="AkzidenzGroteskCE-Medium" w:cs="AkzidenzGroteskCE-Medium"/>
          <w:b/>
          <w:sz w:val="18"/>
          <w:szCs w:val="18"/>
          <w:u w:val="single"/>
        </w:rPr>
      </w:pPr>
      <w:r w:rsidRPr="008624D6">
        <w:rPr>
          <w:rFonts w:ascii="AkzidenzGroteskCE-Medium" w:hAnsi="AkzidenzGroteskCE-Medium" w:cs="AkzidenzGroteskCE-Medium"/>
          <w:b/>
          <w:sz w:val="18"/>
          <w:szCs w:val="18"/>
          <w:u w:val="single"/>
        </w:rPr>
        <w:br w:type="page"/>
      </w:r>
    </w:p>
    <w:p w:rsidR="003F1696" w:rsidRPr="008624D6" w:rsidRDefault="003F1696" w:rsidP="003F1696">
      <w:pPr>
        <w:pStyle w:val="Cmsor3"/>
        <w:rPr>
          <w:rFonts w:ascii="AkzidenzGroteskCE-Medium" w:hAnsi="AkzidenzGroteskCE-Medium" w:cs="AkzidenzGroteskCE-Medium"/>
          <w:sz w:val="16"/>
          <w:szCs w:val="18"/>
        </w:rPr>
      </w:pPr>
      <w:bookmarkStart w:id="553" w:name="_Toc33771785"/>
      <w:r w:rsidRPr="008624D6">
        <w:rPr>
          <w:rFonts w:cs="AkzidenzGroteskCE-Medium"/>
          <w:sz w:val="24"/>
        </w:rPr>
        <w:lastRenderedPageBreak/>
        <w:t>2/</w:t>
      </w:r>
      <w:proofErr w:type="gramStart"/>
      <w:r w:rsidRPr="008624D6">
        <w:rPr>
          <w:rFonts w:cs="AkzidenzGroteskCE-Medium"/>
          <w:sz w:val="24"/>
        </w:rPr>
        <w:t>a.</w:t>
      </w:r>
      <w:proofErr w:type="gramEnd"/>
      <w:r w:rsidRPr="008624D6">
        <w:rPr>
          <w:rFonts w:cs="AkzidenzGroteskCE-Medium"/>
          <w:sz w:val="24"/>
        </w:rPr>
        <w:t xml:space="preserve"> sz. melléklet</w:t>
      </w:r>
      <w:r w:rsidRPr="008624D6">
        <w:rPr>
          <w:rFonts w:ascii="AkzidenzGroteskCE-Medium" w:hAnsi="AkzidenzGroteskCE-Medium" w:cs="AkzidenzGroteskCE-Medium"/>
          <w:sz w:val="16"/>
          <w:szCs w:val="18"/>
        </w:rPr>
        <w:t xml:space="preserve"> </w:t>
      </w:r>
      <w:r w:rsidRPr="008624D6">
        <w:rPr>
          <w:rFonts w:ascii="AkzidenzGroteskCE-Medium" w:hAnsi="AkzidenzGroteskCE-Medium" w:cs="AkzidenzGroteskCE-Medium"/>
          <w:sz w:val="16"/>
          <w:szCs w:val="18"/>
        </w:rPr>
        <w:tab/>
      </w:r>
      <w:r w:rsidRPr="008624D6">
        <w:rPr>
          <w:sz w:val="24"/>
        </w:rPr>
        <w:t xml:space="preserve">Az alaptevékenység költségeinek, ráfordításainak megoszlása a tranzitprojekt és </w:t>
      </w:r>
      <w:r>
        <w:rPr>
          <w:sz w:val="24"/>
        </w:rPr>
        <w:t xml:space="preserve">az </w:t>
      </w:r>
      <w:r w:rsidRPr="008624D6">
        <w:rPr>
          <w:sz w:val="24"/>
        </w:rPr>
        <w:t>egyéb tevékenységek között</w:t>
      </w:r>
      <w:bookmarkEnd w:id="553"/>
    </w:p>
    <w:p w:rsidR="003F1696" w:rsidRPr="008624D6" w:rsidRDefault="003F1696" w:rsidP="003F1696">
      <w:pPr>
        <w:pStyle w:val="Listaszerbekezds"/>
        <w:widowControl w:val="0"/>
        <w:tabs>
          <w:tab w:val="left" w:pos="5529"/>
        </w:tabs>
        <w:autoSpaceDE w:val="0"/>
        <w:autoSpaceDN w:val="0"/>
        <w:adjustRightInd w:val="0"/>
        <w:ind w:left="720"/>
        <w:jc w:val="center"/>
        <w:rPr>
          <w:rFonts w:ascii="AkzidenzGroteskCE-Medium" w:hAnsi="AkzidenzGroteskCE-Medium" w:cs="AkzidenzGroteskCE-Medium"/>
          <w:b/>
          <w:sz w:val="18"/>
          <w:szCs w:val="18"/>
          <w:u w:val="single"/>
        </w:rPr>
      </w:pPr>
    </w:p>
    <w:bookmarkStart w:id="554" w:name="_MON_1644397511"/>
    <w:bookmarkEnd w:id="554"/>
    <w:p w:rsidR="003F1696" w:rsidRPr="008624D6" w:rsidRDefault="0043625B" w:rsidP="003F1696">
      <w:pPr>
        <w:pStyle w:val="Listaszerbekezds"/>
        <w:widowControl w:val="0"/>
        <w:autoSpaceDE w:val="0"/>
        <w:autoSpaceDN w:val="0"/>
        <w:adjustRightInd w:val="0"/>
        <w:ind w:left="720" w:hanging="1004"/>
        <w:rPr>
          <w:rFonts w:ascii="AkzidenzGroteskCE-Medium" w:hAnsi="AkzidenzGroteskCE-Medium" w:cs="AkzidenzGroteskCE-Medium"/>
          <w:b/>
          <w:sz w:val="18"/>
          <w:szCs w:val="18"/>
          <w:u w:val="single"/>
        </w:rPr>
      </w:pPr>
      <w:r w:rsidRPr="008624D6">
        <w:rPr>
          <w:rFonts w:ascii="AkzidenzGroteskCE-Medium" w:hAnsi="AkzidenzGroteskCE-Medium" w:cs="AkzidenzGroteskCE-Medium"/>
          <w:b/>
          <w:sz w:val="18"/>
          <w:szCs w:val="18"/>
          <w:u w:val="single"/>
        </w:rPr>
        <w:object w:dxaOrig="15921" w:dyaOrig="7550">
          <v:shape id="_x0000_i1031" type="#_x0000_t75" style="width:709.5pt;height:294pt" o:ole="">
            <v:imagedata r:id="rId28" o:title=""/>
            <o:lock v:ext="edit" aspectratio="f"/>
          </v:shape>
          <o:OLEObject Type="Embed" ProgID="Excel.Sheet.12" ShapeID="_x0000_i1031" DrawAspect="Content" ObjectID="_1649228715" r:id="rId29"/>
        </w:object>
      </w:r>
    </w:p>
    <w:p w:rsidR="003F1696" w:rsidRPr="008624D6" w:rsidRDefault="003F1696" w:rsidP="003F1696">
      <w:pPr>
        <w:rPr>
          <w:rFonts w:ascii="AkzidenzGroteskCE-Medium" w:hAnsi="AkzidenzGroteskCE-Medium" w:cs="AkzidenzGroteskCE-Medium"/>
          <w:szCs w:val="18"/>
        </w:rPr>
      </w:pPr>
      <w:r w:rsidRPr="008624D6">
        <w:rPr>
          <w:rFonts w:ascii="AkzidenzGroteskCE-Medium" w:hAnsi="AkzidenzGroteskCE-Medium" w:cs="AkzidenzGroteskCE-Medium"/>
          <w:szCs w:val="18"/>
        </w:rPr>
        <w:t>* Megjegyzés: a %-os érték a 20</w:t>
      </w:r>
      <w:r>
        <w:rPr>
          <w:rFonts w:ascii="AkzidenzGroteskCE-Medium" w:hAnsi="AkzidenzGroteskCE-Medium" w:cs="AkzidenzGroteskCE-Medium"/>
          <w:szCs w:val="18"/>
        </w:rPr>
        <w:t>20.</w:t>
      </w:r>
      <w:r w:rsidRPr="008624D6">
        <w:rPr>
          <w:rFonts w:ascii="AkzidenzGroteskCE-Medium" w:hAnsi="AkzidenzGroteskCE-Medium" w:cs="AkzidenzGroteskCE-Medium"/>
          <w:szCs w:val="18"/>
        </w:rPr>
        <w:t xml:space="preserve"> évi tervadat viszonyítva a 201</w:t>
      </w:r>
      <w:r>
        <w:rPr>
          <w:rFonts w:ascii="AkzidenzGroteskCE-Medium" w:hAnsi="AkzidenzGroteskCE-Medium" w:cs="AkzidenzGroteskCE-Medium"/>
          <w:szCs w:val="18"/>
        </w:rPr>
        <w:t>9</w:t>
      </w:r>
      <w:r w:rsidRPr="008624D6">
        <w:rPr>
          <w:rFonts w:ascii="AkzidenzGroteskCE-Medium" w:hAnsi="AkzidenzGroteskCE-Medium" w:cs="AkzidenzGroteskCE-Medium"/>
          <w:szCs w:val="18"/>
        </w:rPr>
        <w:t>. évi várható tényadathoz</w:t>
      </w:r>
    </w:p>
    <w:p w:rsidR="003F1696" w:rsidRPr="008624D6" w:rsidRDefault="003F1696" w:rsidP="003F1696">
      <w:pPr>
        <w:rPr>
          <w:rFonts w:ascii="AkzidenzGroteskCE-Medium" w:hAnsi="AkzidenzGroteskCE-Medium" w:cs="AkzidenzGroteskCE-Medium"/>
          <w:b/>
          <w:sz w:val="18"/>
          <w:szCs w:val="18"/>
          <w:u w:val="single"/>
        </w:rPr>
      </w:pPr>
      <w:r w:rsidRPr="008624D6">
        <w:rPr>
          <w:rFonts w:ascii="AkzidenzGroteskCE-Medium" w:hAnsi="AkzidenzGroteskCE-Medium" w:cs="AkzidenzGroteskCE-Medium"/>
          <w:b/>
          <w:sz w:val="18"/>
          <w:szCs w:val="18"/>
          <w:u w:val="single"/>
        </w:rPr>
        <w:br w:type="page"/>
      </w:r>
    </w:p>
    <w:p w:rsidR="003F1696" w:rsidRPr="008624D6" w:rsidRDefault="003F1696" w:rsidP="003F1696">
      <w:pPr>
        <w:pStyle w:val="Cmsor3"/>
      </w:pPr>
      <w:bookmarkStart w:id="555" w:name="_Toc33771786"/>
      <w:r w:rsidRPr="008624D6">
        <w:rPr>
          <w:rFonts w:cs="AkzidenzGroteskCE-Medium"/>
        </w:rPr>
        <w:lastRenderedPageBreak/>
        <w:t>3. sz. melléklet</w:t>
      </w:r>
      <w:r w:rsidRPr="008624D6">
        <w:rPr>
          <w:rFonts w:cs="AkzidenzGroteskCE-Medium"/>
        </w:rPr>
        <w:tab/>
      </w:r>
      <w:bookmarkStart w:id="556" w:name="OLE_LINK19"/>
      <w:bookmarkStart w:id="557" w:name="OLE_LINK20"/>
      <w:bookmarkStart w:id="558" w:name="OLE_LINK21"/>
      <w:bookmarkStart w:id="559" w:name="OLE_LINK22"/>
      <w:proofErr w:type="spellStart"/>
      <w:r w:rsidRPr="008624D6">
        <w:t>Eredménykimutatás</w:t>
      </w:r>
      <w:proofErr w:type="spellEnd"/>
      <w:r w:rsidRPr="008624D6">
        <w:t xml:space="preserve"> terv tevékenységenként</w:t>
      </w:r>
      <w:bookmarkEnd w:id="555"/>
      <w:bookmarkEnd w:id="556"/>
      <w:bookmarkEnd w:id="557"/>
      <w:bookmarkEnd w:id="558"/>
      <w:bookmarkEnd w:id="559"/>
    </w:p>
    <w:p w:rsidR="003F1696" w:rsidRPr="008624D6" w:rsidRDefault="003F1696" w:rsidP="003F1696">
      <w:pPr>
        <w:pStyle w:val="Listaszerbekezds"/>
        <w:widowControl w:val="0"/>
        <w:tabs>
          <w:tab w:val="left" w:pos="5812"/>
        </w:tabs>
        <w:autoSpaceDE w:val="0"/>
        <w:autoSpaceDN w:val="0"/>
        <w:adjustRightInd w:val="0"/>
        <w:ind w:left="720"/>
        <w:rPr>
          <w:rFonts w:ascii="AkzidenzGroteskCE-Medium" w:hAnsi="AkzidenzGroteskCE-Medium" w:cs="AkzidenzGroteskCE-Medium"/>
          <w:b/>
          <w:sz w:val="18"/>
          <w:szCs w:val="18"/>
          <w:u w:val="single"/>
        </w:rPr>
      </w:pPr>
    </w:p>
    <w:p w:rsidR="003F1696" w:rsidRPr="008624D6" w:rsidRDefault="003F1696" w:rsidP="003F1696">
      <w:pPr>
        <w:pStyle w:val="Listaszerbekezds"/>
        <w:widowControl w:val="0"/>
        <w:autoSpaceDE w:val="0"/>
        <w:autoSpaceDN w:val="0"/>
        <w:adjustRightInd w:val="0"/>
        <w:ind w:left="720"/>
        <w:rPr>
          <w:rFonts w:ascii="AkzidenzGroteskCE-Medium" w:hAnsi="AkzidenzGroteskCE-Medium" w:cs="AkzidenzGroteskCE-Medium"/>
          <w:b/>
          <w:sz w:val="18"/>
          <w:szCs w:val="18"/>
          <w:u w:val="single"/>
        </w:rPr>
      </w:pPr>
    </w:p>
    <w:bookmarkStart w:id="560" w:name="_MON_1551513949"/>
    <w:bookmarkEnd w:id="560"/>
    <w:p w:rsidR="003F1696" w:rsidRPr="008624D6" w:rsidRDefault="0043625B" w:rsidP="003F1696">
      <w:pPr>
        <w:pStyle w:val="Listaszerbekezds"/>
        <w:widowControl w:val="0"/>
        <w:autoSpaceDE w:val="0"/>
        <w:autoSpaceDN w:val="0"/>
        <w:adjustRightInd w:val="0"/>
        <w:ind w:left="720" w:hanging="720"/>
        <w:rPr>
          <w:rFonts w:ascii="AkzidenzGroteskCE-Medium" w:hAnsi="AkzidenzGroteskCE-Medium" w:cs="AkzidenzGroteskCE-Medium"/>
          <w:b/>
          <w:sz w:val="18"/>
          <w:szCs w:val="18"/>
          <w:u w:val="single"/>
        </w:rPr>
      </w:pPr>
      <w:r w:rsidRPr="008624D6">
        <w:rPr>
          <w:rFonts w:ascii="AkzidenzGroteskCE-Medium" w:hAnsi="AkzidenzGroteskCE-Medium" w:cs="AkzidenzGroteskCE-Medium"/>
          <w:b/>
          <w:sz w:val="18"/>
          <w:szCs w:val="18"/>
          <w:u w:val="single"/>
        </w:rPr>
        <w:object w:dxaOrig="15517" w:dyaOrig="6279">
          <v:shape id="_x0000_i1032" type="#_x0000_t75" style="width:725.25pt;height:294pt" o:ole="">
            <v:imagedata r:id="rId30" o:title=""/>
          </v:shape>
          <o:OLEObject Type="Embed" ProgID="Excel.Sheet.12" ShapeID="_x0000_i1032" DrawAspect="Content" ObjectID="_1649228716" r:id="rId31"/>
        </w:object>
      </w:r>
    </w:p>
    <w:p w:rsidR="00ED1C38" w:rsidRDefault="003F1696" w:rsidP="003F1696">
      <w:pPr>
        <w:rPr>
          <w:rFonts w:ascii="AkzidenzGroteskCE-Medium" w:hAnsi="AkzidenzGroteskCE-Medium" w:cs="AkzidenzGroteskCE-Medium"/>
          <w:szCs w:val="18"/>
        </w:rPr>
      </w:pPr>
      <w:r>
        <w:rPr>
          <w:rFonts w:ascii="AkzidenzGroteskCE-Medium" w:hAnsi="AkzidenzGroteskCE-Medium" w:cs="AkzidenzGroteskCE-Medium"/>
          <w:szCs w:val="18"/>
        </w:rPr>
        <w:t>* Megjegyzés: a %-os érték a 2020</w:t>
      </w:r>
      <w:r w:rsidRPr="008624D6">
        <w:rPr>
          <w:rFonts w:ascii="AkzidenzGroteskCE-Medium" w:hAnsi="AkzidenzGroteskCE-Medium" w:cs="AkzidenzGroteskCE-Medium"/>
          <w:szCs w:val="18"/>
        </w:rPr>
        <w:t>. évi tervadat viszonyítva a 201</w:t>
      </w:r>
      <w:r>
        <w:rPr>
          <w:rFonts w:ascii="AkzidenzGroteskCE-Medium" w:hAnsi="AkzidenzGroteskCE-Medium" w:cs="AkzidenzGroteskCE-Medium"/>
          <w:szCs w:val="18"/>
        </w:rPr>
        <w:t>9</w:t>
      </w:r>
      <w:r w:rsidR="00ED1C38">
        <w:rPr>
          <w:rFonts w:ascii="AkzidenzGroteskCE-Medium" w:hAnsi="AkzidenzGroteskCE-Medium" w:cs="AkzidenzGroteskCE-Medium"/>
          <w:szCs w:val="18"/>
        </w:rPr>
        <w:t>. évi várható tényadatho</w:t>
      </w:r>
      <w:r w:rsidR="002B64A2">
        <w:rPr>
          <w:rFonts w:ascii="AkzidenzGroteskCE-Medium" w:hAnsi="AkzidenzGroteskCE-Medium" w:cs="AkzidenzGroteskCE-Medium"/>
          <w:szCs w:val="18"/>
        </w:rPr>
        <w:t>z</w:t>
      </w:r>
    </w:p>
    <w:p w:rsidR="00ED1C38" w:rsidRDefault="00ED1C38" w:rsidP="003F1696">
      <w:pPr>
        <w:rPr>
          <w:rFonts w:ascii="AkzidenzGroteskCE-Medium" w:hAnsi="AkzidenzGroteskCE-Medium" w:cs="AkzidenzGroteskCE-Medium"/>
          <w:szCs w:val="18"/>
        </w:rPr>
      </w:pPr>
    </w:p>
    <w:p w:rsidR="00ED1C38" w:rsidRDefault="00ED1C38" w:rsidP="003F1696">
      <w:pPr>
        <w:rPr>
          <w:rFonts w:ascii="AkzidenzGroteskCE-Medium" w:hAnsi="AkzidenzGroteskCE-Medium" w:cs="AkzidenzGroteskCE-Medium"/>
          <w:szCs w:val="18"/>
        </w:rPr>
      </w:pPr>
    </w:p>
    <w:p w:rsidR="00ED1C38" w:rsidRDefault="00ED1C38" w:rsidP="003F1696">
      <w:pPr>
        <w:rPr>
          <w:rFonts w:ascii="AkzidenzGroteskCE-Medium" w:hAnsi="AkzidenzGroteskCE-Medium" w:cs="AkzidenzGroteskCE-Medium"/>
          <w:szCs w:val="18"/>
        </w:rPr>
        <w:sectPr w:rsidR="00ED1C38" w:rsidSect="00A5504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544F9" w:rsidRDefault="00106E87" w:rsidP="00ED1C38">
      <w:pPr>
        <w:ind w:left="2124" w:firstLine="708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72</w:t>
      </w:r>
      <w:r w:rsidR="00905B64" w:rsidRPr="00081EB6">
        <w:rPr>
          <w:b/>
          <w:sz w:val="24"/>
          <w:szCs w:val="24"/>
        </w:rPr>
        <w:t>/2020. számú határozat</w:t>
      </w:r>
      <w:r w:rsidR="00ED1C38">
        <w:rPr>
          <w:b/>
          <w:sz w:val="24"/>
          <w:szCs w:val="24"/>
        </w:rPr>
        <w:t xml:space="preserve"> 2</w:t>
      </w:r>
      <w:r w:rsidR="00905B64">
        <w:rPr>
          <w:b/>
          <w:sz w:val="24"/>
          <w:szCs w:val="24"/>
        </w:rPr>
        <w:t>.</w:t>
      </w:r>
      <w:r w:rsidR="00ED1C38">
        <w:rPr>
          <w:b/>
          <w:sz w:val="24"/>
          <w:szCs w:val="24"/>
        </w:rPr>
        <w:t xml:space="preserve"> </w:t>
      </w:r>
      <w:r w:rsidR="00905B64">
        <w:rPr>
          <w:b/>
          <w:sz w:val="24"/>
          <w:szCs w:val="24"/>
        </w:rPr>
        <w:t>számú</w:t>
      </w:r>
      <w:r w:rsidR="00905B64" w:rsidRPr="00081EB6">
        <w:rPr>
          <w:b/>
          <w:sz w:val="24"/>
          <w:szCs w:val="24"/>
        </w:rPr>
        <w:t xml:space="preserve"> melléklete</w:t>
      </w:r>
      <w:r w:rsidR="00905B64" w:rsidRPr="00081EB6">
        <w:rPr>
          <w:b/>
          <w:caps/>
          <w:sz w:val="24"/>
          <w:szCs w:val="24"/>
        </w:rPr>
        <w:t xml:space="preserve">           </w:t>
      </w:r>
      <w:r w:rsidR="00A544F9" w:rsidRPr="00081EB6">
        <w:rPr>
          <w:b/>
          <w:caps/>
          <w:sz w:val="24"/>
          <w:szCs w:val="24"/>
        </w:rPr>
        <w:tab/>
      </w:r>
    </w:p>
    <w:p w:rsidR="00C0423F" w:rsidRDefault="00C0423F" w:rsidP="00ED1C38">
      <w:pPr>
        <w:ind w:left="2124" w:firstLine="708"/>
        <w:rPr>
          <w:b/>
          <w:caps/>
          <w:sz w:val="24"/>
          <w:szCs w:val="24"/>
        </w:rPr>
      </w:pPr>
    </w:p>
    <w:p w:rsidR="00C0423F" w:rsidRDefault="00C0423F" w:rsidP="00C04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MEGÁLLAPODÁS </w:t>
      </w:r>
    </w:p>
    <w:p w:rsidR="00C0423F" w:rsidRDefault="00C0423F" w:rsidP="00C0423F">
      <w:pPr>
        <w:rPr>
          <w:b/>
          <w:sz w:val="28"/>
          <w:szCs w:val="28"/>
        </w:rPr>
      </w:pPr>
    </w:p>
    <w:p w:rsidR="00C0423F" w:rsidRPr="00C0423F" w:rsidRDefault="00C0423F" w:rsidP="00C0423F">
      <w:pPr>
        <w:jc w:val="both"/>
        <w:rPr>
          <w:sz w:val="24"/>
          <w:szCs w:val="24"/>
        </w:rPr>
      </w:pPr>
      <w:proofErr w:type="gramStart"/>
      <w:r w:rsidRPr="00C0423F">
        <w:rPr>
          <w:sz w:val="24"/>
          <w:szCs w:val="24"/>
        </w:rPr>
        <w:t>amely</w:t>
      </w:r>
      <w:proofErr w:type="gramEnd"/>
      <w:r w:rsidRPr="00C0423F">
        <w:rPr>
          <w:sz w:val="24"/>
          <w:szCs w:val="24"/>
        </w:rPr>
        <w:t xml:space="preserve"> létrejött egyrészről </w:t>
      </w:r>
      <w:r w:rsidRPr="00C0423F">
        <w:rPr>
          <w:b/>
          <w:sz w:val="24"/>
          <w:szCs w:val="24"/>
        </w:rPr>
        <w:t>Tiszavasvári Város Önkormányzata</w:t>
      </w:r>
      <w:r w:rsidRPr="00C0423F">
        <w:rPr>
          <w:sz w:val="24"/>
          <w:szCs w:val="24"/>
        </w:rPr>
        <w:t xml:space="preserve"> (4440 Tiszavasvári, Városháza tér 4.) képviseletében Szőke Zoltán polgármester, mint támogató (továbbiakban: Támogató), másrészről  </w:t>
      </w:r>
      <w:r w:rsidRPr="00C0423F">
        <w:rPr>
          <w:b/>
          <w:sz w:val="24"/>
          <w:szCs w:val="24"/>
        </w:rPr>
        <w:t>Nyírvidék Képző Központ Közhasznú Nonprofit Korlátolt Felelősségű Társaság</w:t>
      </w:r>
      <w:r w:rsidRPr="00C0423F">
        <w:rPr>
          <w:sz w:val="24"/>
          <w:szCs w:val="24"/>
        </w:rPr>
        <w:t xml:space="preserve"> (4401 Nyíregyháza, Árok utca 53.) képviseletében Kőhegyi Edit ügyvezető, mint támogatott (továbbiakban: Támogatott) között az alulírott napon és helyen, az alábbi feltételek mellett:</w:t>
      </w:r>
    </w:p>
    <w:p w:rsidR="00C0423F" w:rsidRPr="00C0423F" w:rsidRDefault="00C0423F" w:rsidP="00C0423F">
      <w:pPr>
        <w:jc w:val="both"/>
        <w:rPr>
          <w:sz w:val="24"/>
          <w:szCs w:val="24"/>
        </w:rPr>
      </w:pPr>
    </w:p>
    <w:p w:rsidR="00C0423F" w:rsidRPr="00C0423F" w:rsidRDefault="00C0423F" w:rsidP="00C0423F">
      <w:pPr>
        <w:numPr>
          <w:ilvl w:val="0"/>
          <w:numId w:val="43"/>
        </w:numPr>
        <w:jc w:val="both"/>
        <w:rPr>
          <w:sz w:val="24"/>
          <w:szCs w:val="24"/>
        </w:rPr>
      </w:pPr>
      <w:r w:rsidRPr="00C0423F">
        <w:rPr>
          <w:sz w:val="24"/>
          <w:szCs w:val="24"/>
        </w:rPr>
        <w:t xml:space="preserve">A Támogató Tiszavasvári Város Önkormányzata </w:t>
      </w:r>
      <w:proofErr w:type="gramStart"/>
      <w:r w:rsidRPr="00C0423F">
        <w:rPr>
          <w:sz w:val="24"/>
          <w:szCs w:val="24"/>
        </w:rPr>
        <w:t xml:space="preserve">Képviselő-testületének </w:t>
      </w:r>
      <w:r>
        <w:rPr>
          <w:b/>
          <w:sz w:val="24"/>
          <w:szCs w:val="24"/>
        </w:rPr>
        <w:t>….</w:t>
      </w:r>
      <w:proofErr w:type="gramEnd"/>
      <w:r>
        <w:rPr>
          <w:b/>
          <w:sz w:val="24"/>
          <w:szCs w:val="24"/>
        </w:rPr>
        <w:t xml:space="preserve">./2020.  </w:t>
      </w:r>
      <w:r w:rsidRPr="00C0423F">
        <w:rPr>
          <w:b/>
          <w:sz w:val="24"/>
          <w:szCs w:val="24"/>
        </w:rPr>
        <w:t>számú</w:t>
      </w:r>
      <w:r w:rsidRPr="00C0423F">
        <w:rPr>
          <w:sz w:val="24"/>
          <w:szCs w:val="24"/>
        </w:rPr>
        <w:t xml:space="preserve"> határozata alapján a Nyírvidék Képző Központ</w:t>
      </w:r>
      <w:r w:rsidR="002B64A2">
        <w:rPr>
          <w:sz w:val="24"/>
          <w:szCs w:val="24"/>
        </w:rPr>
        <w:t xml:space="preserve"> Közhasznú</w:t>
      </w:r>
      <w:r w:rsidRPr="00C0423F">
        <w:rPr>
          <w:sz w:val="24"/>
          <w:szCs w:val="24"/>
        </w:rPr>
        <w:t xml:space="preserve"> Nonprofit Kft., mint Támogatott részére a folyamatos működésének biztosítása céljából</w:t>
      </w:r>
      <w:r w:rsidRPr="00CF15B1">
        <w:rPr>
          <w:b/>
          <w:sz w:val="24"/>
          <w:szCs w:val="24"/>
        </w:rPr>
        <w:t xml:space="preserve"> </w:t>
      </w:r>
      <w:r w:rsidR="00CF15B1" w:rsidRPr="00CF15B1">
        <w:rPr>
          <w:b/>
          <w:sz w:val="24"/>
          <w:szCs w:val="24"/>
        </w:rPr>
        <w:t>3.480.000 Ft</w:t>
      </w:r>
      <w:r w:rsidRPr="00C0423F">
        <w:rPr>
          <w:sz w:val="24"/>
          <w:szCs w:val="24"/>
        </w:rPr>
        <w:t xml:space="preserve"> </w:t>
      </w:r>
      <w:r w:rsidRPr="00C0423F">
        <w:rPr>
          <w:b/>
          <w:sz w:val="24"/>
          <w:szCs w:val="24"/>
        </w:rPr>
        <w:t>összegű</w:t>
      </w:r>
      <w:r w:rsidRPr="00C0423F">
        <w:rPr>
          <w:sz w:val="24"/>
          <w:szCs w:val="24"/>
        </w:rPr>
        <w:t xml:space="preserve"> </w:t>
      </w:r>
      <w:r w:rsidRPr="00C0423F">
        <w:rPr>
          <w:b/>
          <w:sz w:val="24"/>
          <w:szCs w:val="24"/>
        </w:rPr>
        <w:t>működési célú</w:t>
      </w:r>
      <w:r w:rsidRPr="00C0423F">
        <w:rPr>
          <w:sz w:val="24"/>
          <w:szCs w:val="24"/>
        </w:rPr>
        <w:t xml:space="preserve"> támogatást biztosít </w:t>
      </w:r>
      <w:r w:rsidR="00C01D8D">
        <w:rPr>
          <w:b/>
          <w:sz w:val="24"/>
          <w:szCs w:val="24"/>
        </w:rPr>
        <w:t>2020</w:t>
      </w:r>
      <w:r w:rsidRPr="00C0423F">
        <w:rPr>
          <w:b/>
          <w:sz w:val="24"/>
          <w:szCs w:val="24"/>
        </w:rPr>
        <w:t>. évre</w:t>
      </w:r>
      <w:r w:rsidRPr="00C0423F">
        <w:rPr>
          <w:sz w:val="24"/>
          <w:szCs w:val="24"/>
        </w:rPr>
        <w:t xml:space="preserve">.  A támogatást a Támogatott </w:t>
      </w:r>
      <w:r w:rsidRPr="00C0423F">
        <w:rPr>
          <w:b/>
          <w:sz w:val="24"/>
          <w:szCs w:val="24"/>
        </w:rPr>
        <w:t>alaptevékenysége működési kiadásai</w:t>
      </w:r>
      <w:r w:rsidRPr="00C0423F">
        <w:rPr>
          <w:sz w:val="24"/>
          <w:szCs w:val="24"/>
        </w:rPr>
        <w:t xml:space="preserve"> finanszírozására használhatja fel.</w:t>
      </w:r>
    </w:p>
    <w:p w:rsidR="00C0423F" w:rsidRPr="00C0423F" w:rsidRDefault="00C0423F" w:rsidP="00C0423F">
      <w:pPr>
        <w:ind w:left="360"/>
        <w:jc w:val="both"/>
        <w:rPr>
          <w:sz w:val="24"/>
          <w:szCs w:val="24"/>
        </w:rPr>
      </w:pPr>
    </w:p>
    <w:p w:rsidR="00C0423F" w:rsidRPr="00C0423F" w:rsidRDefault="00C0423F" w:rsidP="00C0423F">
      <w:pPr>
        <w:numPr>
          <w:ilvl w:val="0"/>
          <w:numId w:val="43"/>
        </w:numPr>
        <w:jc w:val="both"/>
        <w:rPr>
          <w:sz w:val="24"/>
          <w:szCs w:val="24"/>
        </w:rPr>
      </w:pPr>
      <w:r w:rsidRPr="00C0423F">
        <w:rPr>
          <w:sz w:val="24"/>
          <w:szCs w:val="24"/>
        </w:rPr>
        <w:t>A folyósítás feltétele: a Támogatott átadja valamennyi fizetési számlájára vonatkozó Támogató javára szóló beszedési megbízás benyújtására vonatkozó felhatalmazó nyilatkozatot a pénzügyi fedezethiány miatt nem teljesíthető fizetési megbízás esetére a követelés legfeljebb 35 napra való sorba állítására vonatkozó rendelkezéssel együtt. Támogatott megteszi a nemzeti vagyonról szóló 2011. évi CXCVI. törvényben meghatározott Átláthatósági nyilatkozatát a Támogató részére.</w:t>
      </w:r>
    </w:p>
    <w:p w:rsidR="00C0423F" w:rsidRPr="00C0423F" w:rsidRDefault="00C0423F" w:rsidP="00C0423F">
      <w:pPr>
        <w:jc w:val="both"/>
        <w:rPr>
          <w:sz w:val="24"/>
          <w:szCs w:val="24"/>
        </w:rPr>
      </w:pPr>
    </w:p>
    <w:p w:rsidR="00C0423F" w:rsidRPr="00C0423F" w:rsidRDefault="00C0423F" w:rsidP="00C0423F">
      <w:pPr>
        <w:numPr>
          <w:ilvl w:val="0"/>
          <w:numId w:val="43"/>
        </w:numPr>
        <w:jc w:val="both"/>
        <w:rPr>
          <w:sz w:val="24"/>
          <w:szCs w:val="24"/>
        </w:rPr>
      </w:pPr>
      <w:r w:rsidRPr="00C0423F">
        <w:rPr>
          <w:sz w:val="24"/>
          <w:szCs w:val="24"/>
        </w:rPr>
        <w:t>A Támogatott jelen szerződés aláírásával</w:t>
      </w:r>
    </w:p>
    <w:p w:rsidR="00C0423F" w:rsidRPr="00C0423F" w:rsidRDefault="00C0423F" w:rsidP="00C0423F">
      <w:pPr>
        <w:numPr>
          <w:ilvl w:val="1"/>
          <w:numId w:val="43"/>
        </w:numPr>
        <w:jc w:val="both"/>
        <w:rPr>
          <w:sz w:val="24"/>
          <w:szCs w:val="24"/>
        </w:rPr>
      </w:pPr>
      <w:r w:rsidRPr="00C0423F">
        <w:rPr>
          <w:sz w:val="24"/>
          <w:szCs w:val="24"/>
        </w:rPr>
        <w:t>kijelenti, hogy a szerződés aláírásakor nincs lejárt köztartozása, illetve lejárt köztartozására az illetékes hatóság fizetési könnyítést engedélyezett;</w:t>
      </w:r>
    </w:p>
    <w:p w:rsidR="00C0423F" w:rsidRPr="00C0423F" w:rsidRDefault="00C0423F" w:rsidP="00C0423F">
      <w:pPr>
        <w:numPr>
          <w:ilvl w:val="1"/>
          <w:numId w:val="43"/>
        </w:numPr>
        <w:jc w:val="both"/>
        <w:rPr>
          <w:sz w:val="24"/>
          <w:szCs w:val="24"/>
        </w:rPr>
      </w:pPr>
      <w:r w:rsidRPr="00C0423F">
        <w:rPr>
          <w:sz w:val="24"/>
          <w:szCs w:val="24"/>
        </w:rPr>
        <w:t>kijelenti, hogy nem áll csőd-, felszámolási vagy végelszámolási eljárás alatt;</w:t>
      </w:r>
    </w:p>
    <w:p w:rsidR="00C0423F" w:rsidRPr="00C0423F" w:rsidRDefault="00C0423F" w:rsidP="00C0423F">
      <w:pPr>
        <w:numPr>
          <w:ilvl w:val="1"/>
          <w:numId w:val="43"/>
        </w:numPr>
        <w:jc w:val="both"/>
        <w:rPr>
          <w:sz w:val="24"/>
          <w:szCs w:val="24"/>
        </w:rPr>
      </w:pPr>
      <w:r w:rsidRPr="00C0423F">
        <w:rPr>
          <w:sz w:val="24"/>
          <w:szCs w:val="24"/>
        </w:rPr>
        <w:t>tudomásul veszi, hogy azonnal köteles bejelenteni, ha a támogatási szerződés lejártáig ellene csőd-, felszámolási, vagy végelszámolási eljárás indul;</w:t>
      </w:r>
    </w:p>
    <w:p w:rsidR="00C0423F" w:rsidRPr="00C0423F" w:rsidRDefault="00C0423F" w:rsidP="00C0423F">
      <w:pPr>
        <w:numPr>
          <w:ilvl w:val="1"/>
          <w:numId w:val="43"/>
        </w:numPr>
        <w:jc w:val="both"/>
        <w:rPr>
          <w:sz w:val="24"/>
          <w:szCs w:val="24"/>
        </w:rPr>
      </w:pPr>
      <w:r w:rsidRPr="00C0423F">
        <w:rPr>
          <w:sz w:val="24"/>
          <w:szCs w:val="24"/>
        </w:rPr>
        <w:t xml:space="preserve">tudomásul veszi, hogy a Támogató a jelen szerződés megszegésével kapcsolatban Támogatottal szemben felmerülő igényeit a szerződés megszegésével, </w:t>
      </w:r>
      <w:proofErr w:type="gramStart"/>
      <w:r w:rsidRPr="00C0423F">
        <w:rPr>
          <w:sz w:val="24"/>
          <w:szCs w:val="24"/>
        </w:rPr>
        <w:t>ezen</w:t>
      </w:r>
      <w:proofErr w:type="gramEnd"/>
      <w:r w:rsidRPr="00C0423F">
        <w:rPr>
          <w:sz w:val="24"/>
          <w:szCs w:val="24"/>
        </w:rPr>
        <w:t xml:space="preserve"> szerződés alapján azonnali beszedési megbízás útján érvényesíti.</w:t>
      </w:r>
    </w:p>
    <w:p w:rsidR="00C0423F" w:rsidRPr="00C0423F" w:rsidRDefault="00C0423F" w:rsidP="00C0423F">
      <w:pPr>
        <w:ind w:left="1080"/>
        <w:jc w:val="both"/>
        <w:rPr>
          <w:sz w:val="24"/>
          <w:szCs w:val="24"/>
        </w:rPr>
      </w:pPr>
    </w:p>
    <w:p w:rsidR="00C0423F" w:rsidRPr="00C0423F" w:rsidRDefault="00C0423F" w:rsidP="00C0423F">
      <w:pPr>
        <w:numPr>
          <w:ilvl w:val="0"/>
          <w:numId w:val="43"/>
        </w:numPr>
        <w:jc w:val="both"/>
        <w:rPr>
          <w:sz w:val="24"/>
          <w:szCs w:val="24"/>
        </w:rPr>
      </w:pPr>
      <w:r w:rsidRPr="00C0423F">
        <w:rPr>
          <w:sz w:val="24"/>
          <w:szCs w:val="24"/>
        </w:rPr>
        <w:t xml:space="preserve">A támogatás folyósítása a Támogatott </w:t>
      </w:r>
      <w:r>
        <w:rPr>
          <w:sz w:val="24"/>
          <w:szCs w:val="24"/>
        </w:rPr>
        <w:t>részére a 20</w:t>
      </w:r>
      <w:r w:rsidR="00106E87">
        <w:rPr>
          <w:sz w:val="24"/>
          <w:szCs w:val="24"/>
        </w:rPr>
        <w:t>19</w:t>
      </w:r>
      <w:r>
        <w:rPr>
          <w:sz w:val="24"/>
          <w:szCs w:val="24"/>
        </w:rPr>
        <w:t>. évi támogatás 2020</w:t>
      </w:r>
      <w:r w:rsidRPr="00C0423F">
        <w:rPr>
          <w:sz w:val="24"/>
          <w:szCs w:val="24"/>
        </w:rPr>
        <w:t xml:space="preserve">. május 31-ig Támogató felé történő elszámolását követően történik </w:t>
      </w:r>
      <w:r w:rsidRPr="00C0423F">
        <w:rPr>
          <w:b/>
          <w:sz w:val="24"/>
          <w:szCs w:val="24"/>
          <w:u w:val="single"/>
        </w:rPr>
        <w:t>két egyenlő részletben</w:t>
      </w:r>
      <w:r w:rsidRPr="00C0423F">
        <w:rPr>
          <w:sz w:val="24"/>
          <w:szCs w:val="24"/>
        </w:rPr>
        <w:t xml:space="preserve"> a Támogatott </w:t>
      </w:r>
      <w:r w:rsidRPr="00C0423F">
        <w:rPr>
          <w:b/>
          <w:sz w:val="24"/>
          <w:szCs w:val="24"/>
        </w:rPr>
        <w:t>11744003-20618142-00000000 számú</w:t>
      </w:r>
      <w:r w:rsidRPr="00C0423F">
        <w:rPr>
          <w:sz w:val="24"/>
          <w:szCs w:val="24"/>
        </w:rPr>
        <w:t xml:space="preserve"> pénzforgalmi számlájára: </w:t>
      </w:r>
      <w:r>
        <w:rPr>
          <w:b/>
          <w:sz w:val="24"/>
          <w:szCs w:val="24"/>
          <w:u w:val="single"/>
        </w:rPr>
        <w:t>2020</w:t>
      </w:r>
      <w:r w:rsidRPr="00C0423F">
        <w:rPr>
          <w:b/>
          <w:sz w:val="24"/>
          <w:szCs w:val="24"/>
        </w:rPr>
        <w:t xml:space="preserve">. </w:t>
      </w:r>
      <w:r w:rsidRPr="00C0423F">
        <w:rPr>
          <w:b/>
          <w:sz w:val="24"/>
          <w:szCs w:val="24"/>
          <w:u w:val="single"/>
        </w:rPr>
        <w:t>június 30</w:t>
      </w:r>
      <w:proofErr w:type="gramStart"/>
      <w:r w:rsidRPr="00C0423F">
        <w:rPr>
          <w:b/>
          <w:sz w:val="24"/>
          <w:szCs w:val="24"/>
          <w:u w:val="single"/>
        </w:rPr>
        <w:t>.</w:t>
      </w:r>
      <w:r w:rsidR="00626035">
        <w:rPr>
          <w:b/>
          <w:sz w:val="24"/>
          <w:szCs w:val="24"/>
          <w:u w:val="single"/>
        </w:rPr>
        <w:t>,</w:t>
      </w:r>
      <w:proofErr w:type="gramEnd"/>
      <w:r w:rsidR="00626035">
        <w:rPr>
          <w:b/>
          <w:sz w:val="24"/>
          <w:szCs w:val="24"/>
          <w:u w:val="single"/>
        </w:rPr>
        <w:t xml:space="preserve"> illetve 2020</w:t>
      </w:r>
      <w:r w:rsidRPr="00C0423F">
        <w:rPr>
          <w:b/>
          <w:sz w:val="24"/>
          <w:szCs w:val="24"/>
          <w:u w:val="single"/>
        </w:rPr>
        <w:t>. december  20.</w:t>
      </w:r>
      <w:r w:rsidRPr="00C0423F">
        <w:rPr>
          <w:b/>
          <w:sz w:val="24"/>
          <w:szCs w:val="24"/>
        </w:rPr>
        <w:t xml:space="preserve"> határidővel</w:t>
      </w:r>
      <w:r w:rsidRPr="00C0423F">
        <w:rPr>
          <w:sz w:val="24"/>
          <w:szCs w:val="24"/>
        </w:rPr>
        <w:t xml:space="preserve">.  </w:t>
      </w:r>
    </w:p>
    <w:p w:rsidR="00C0423F" w:rsidRPr="00C0423F" w:rsidRDefault="00C0423F" w:rsidP="00C0423F">
      <w:pPr>
        <w:jc w:val="both"/>
        <w:rPr>
          <w:i/>
          <w:color w:val="FF0000"/>
          <w:sz w:val="24"/>
          <w:szCs w:val="24"/>
        </w:rPr>
      </w:pPr>
    </w:p>
    <w:p w:rsidR="00C0423F" w:rsidRPr="00C0423F" w:rsidRDefault="00C0423F" w:rsidP="00C0423F">
      <w:pPr>
        <w:numPr>
          <w:ilvl w:val="0"/>
          <w:numId w:val="43"/>
        </w:numPr>
        <w:tabs>
          <w:tab w:val="left" w:pos="142"/>
        </w:tabs>
        <w:jc w:val="both"/>
        <w:rPr>
          <w:sz w:val="24"/>
          <w:szCs w:val="24"/>
        </w:rPr>
      </w:pPr>
      <w:r w:rsidRPr="00C0423F">
        <w:rPr>
          <w:sz w:val="24"/>
          <w:szCs w:val="24"/>
        </w:rPr>
        <w:t xml:space="preserve">A Kft. a támogatás összegét legkésőbb </w:t>
      </w:r>
      <w:r>
        <w:rPr>
          <w:b/>
          <w:sz w:val="24"/>
          <w:szCs w:val="24"/>
          <w:u w:val="single"/>
        </w:rPr>
        <w:t>2021</w:t>
      </w:r>
      <w:r w:rsidRPr="00C0423F">
        <w:rPr>
          <w:b/>
          <w:sz w:val="24"/>
          <w:szCs w:val="24"/>
          <w:u w:val="single"/>
        </w:rPr>
        <w:t>. január 15. - ig</w:t>
      </w:r>
      <w:r w:rsidRPr="00C0423F">
        <w:rPr>
          <w:sz w:val="24"/>
          <w:szCs w:val="24"/>
        </w:rPr>
        <w:t xml:space="preserve"> használhatja fel.</w:t>
      </w:r>
      <w:bookmarkStart w:id="561" w:name="_GoBack"/>
      <w:bookmarkEnd w:id="561"/>
    </w:p>
    <w:p w:rsidR="00C0423F" w:rsidRPr="00C0423F" w:rsidRDefault="00C0423F" w:rsidP="00C0423F">
      <w:pPr>
        <w:pStyle w:val="Listaszerbekezds"/>
      </w:pPr>
    </w:p>
    <w:p w:rsidR="00C0423F" w:rsidRPr="00C0423F" w:rsidRDefault="00C0423F" w:rsidP="00C0423F">
      <w:pPr>
        <w:numPr>
          <w:ilvl w:val="0"/>
          <w:numId w:val="43"/>
        </w:numPr>
        <w:tabs>
          <w:tab w:val="left" w:pos="142"/>
        </w:tabs>
        <w:jc w:val="both"/>
        <w:rPr>
          <w:sz w:val="24"/>
          <w:szCs w:val="24"/>
        </w:rPr>
      </w:pPr>
      <w:r w:rsidRPr="00C0423F">
        <w:rPr>
          <w:sz w:val="24"/>
          <w:szCs w:val="24"/>
        </w:rPr>
        <w:t xml:space="preserve">A Támogatott a folyósított támogatással legkésőbb </w:t>
      </w:r>
      <w:r>
        <w:rPr>
          <w:b/>
          <w:sz w:val="24"/>
          <w:szCs w:val="24"/>
          <w:u w:val="single"/>
        </w:rPr>
        <w:t>2021</w:t>
      </w:r>
      <w:r w:rsidRPr="00C0423F">
        <w:rPr>
          <w:b/>
          <w:sz w:val="24"/>
          <w:szCs w:val="24"/>
          <w:u w:val="single"/>
        </w:rPr>
        <w:t>. május 20. napjáig</w:t>
      </w:r>
      <w:r w:rsidRPr="00C0423F">
        <w:rPr>
          <w:sz w:val="24"/>
          <w:szCs w:val="24"/>
        </w:rPr>
        <w:t xml:space="preserve"> köteles elszámolni a Támogató felé az államháztartásról szóló 2011. évi CXCV. törvény 53.§., valamint az államháztartásról szóló törvény végrehajtásáról szóló 368/2011.(XII.11.) Kormányrendelet 93.§.-ában foglaltak szerint. (2020. évben csak a 2019. december havi bér és járulékai kerülhetnek kifizetésre) </w:t>
      </w:r>
    </w:p>
    <w:p w:rsidR="00C0423F" w:rsidRPr="00C0423F" w:rsidRDefault="00C0423F" w:rsidP="00C0423F">
      <w:pPr>
        <w:ind w:left="360"/>
        <w:jc w:val="both"/>
        <w:rPr>
          <w:sz w:val="24"/>
          <w:szCs w:val="24"/>
        </w:rPr>
      </w:pPr>
      <w:r w:rsidRPr="00C0423F">
        <w:rPr>
          <w:sz w:val="24"/>
          <w:szCs w:val="24"/>
        </w:rPr>
        <w:t xml:space="preserve">                        </w:t>
      </w:r>
    </w:p>
    <w:p w:rsidR="00C0423F" w:rsidRPr="00C0423F" w:rsidRDefault="00C0423F" w:rsidP="00C0423F">
      <w:pPr>
        <w:numPr>
          <w:ilvl w:val="0"/>
          <w:numId w:val="43"/>
        </w:numPr>
        <w:jc w:val="both"/>
        <w:rPr>
          <w:sz w:val="24"/>
          <w:szCs w:val="24"/>
        </w:rPr>
      </w:pPr>
      <w:r w:rsidRPr="00C0423F">
        <w:rPr>
          <w:sz w:val="24"/>
          <w:szCs w:val="24"/>
        </w:rPr>
        <w:lastRenderedPageBreak/>
        <w:t xml:space="preserve">A Támogatott köteles a fel nem használt, illetve nem az 1. pontban rögzítettek szerint felhasznált támogatás összegét, az elszámolás jóváhagyását követő tíz munkanapon belül visszautalni a Támogató </w:t>
      </w:r>
      <w:r w:rsidRPr="00C0423F">
        <w:rPr>
          <w:b/>
          <w:sz w:val="24"/>
          <w:szCs w:val="24"/>
        </w:rPr>
        <w:t>11744144-15404761-00000000 számú</w:t>
      </w:r>
      <w:r w:rsidRPr="00C0423F">
        <w:rPr>
          <w:sz w:val="24"/>
          <w:szCs w:val="24"/>
        </w:rPr>
        <w:t xml:space="preserve"> pénzforgalmi számlájára.</w:t>
      </w:r>
    </w:p>
    <w:p w:rsidR="00C0423F" w:rsidRPr="00C0423F" w:rsidRDefault="00C0423F" w:rsidP="00C0423F">
      <w:pPr>
        <w:jc w:val="both"/>
        <w:rPr>
          <w:sz w:val="24"/>
          <w:szCs w:val="24"/>
        </w:rPr>
      </w:pPr>
    </w:p>
    <w:p w:rsidR="00C0423F" w:rsidRPr="00C0423F" w:rsidRDefault="00C0423F" w:rsidP="00C0423F">
      <w:pPr>
        <w:numPr>
          <w:ilvl w:val="0"/>
          <w:numId w:val="43"/>
        </w:numPr>
        <w:jc w:val="both"/>
        <w:rPr>
          <w:sz w:val="24"/>
          <w:szCs w:val="24"/>
        </w:rPr>
      </w:pPr>
      <w:r w:rsidRPr="00C0423F">
        <w:rPr>
          <w:sz w:val="24"/>
          <w:szCs w:val="24"/>
        </w:rPr>
        <w:t xml:space="preserve">Amennyiben a Támogatott a támogatás összegét nem a jelen támogatási szerződésben meghatározott célra használja fel, úgy azt a felek szerződésszegésnek minősítik, a Támogató a további folyósítást leállítja. A Támogatott köteles az addig folyósított összeget egyösszegben 30 napon belül visszafizetni a Támogató </w:t>
      </w:r>
      <w:r w:rsidRPr="00C0423F">
        <w:rPr>
          <w:b/>
          <w:sz w:val="24"/>
          <w:szCs w:val="24"/>
        </w:rPr>
        <w:t>11744144-15404761-00000000 számú pénzforgalmi számlájára</w:t>
      </w:r>
      <w:r w:rsidRPr="00C0423F">
        <w:rPr>
          <w:sz w:val="24"/>
          <w:szCs w:val="24"/>
        </w:rPr>
        <w:t xml:space="preserve"> a folyósítás napjától a visszatérítés napjáig számított jegybanki alapkamat kétszeresének megfelelő késedelmi kamattal növelt összegben. </w:t>
      </w:r>
    </w:p>
    <w:p w:rsidR="00C0423F" w:rsidRPr="00C0423F" w:rsidRDefault="00C0423F" w:rsidP="00C0423F">
      <w:pPr>
        <w:jc w:val="both"/>
        <w:rPr>
          <w:sz w:val="24"/>
          <w:szCs w:val="24"/>
        </w:rPr>
      </w:pPr>
    </w:p>
    <w:p w:rsidR="00C0423F" w:rsidRPr="00C0423F" w:rsidRDefault="00C0423F" w:rsidP="00C0423F">
      <w:pPr>
        <w:numPr>
          <w:ilvl w:val="0"/>
          <w:numId w:val="43"/>
        </w:numPr>
        <w:jc w:val="both"/>
        <w:rPr>
          <w:sz w:val="24"/>
          <w:szCs w:val="24"/>
        </w:rPr>
      </w:pPr>
      <w:r w:rsidRPr="00C0423F">
        <w:rPr>
          <w:sz w:val="24"/>
          <w:szCs w:val="24"/>
        </w:rPr>
        <w:t>Támogatott hozzájárul ahhoz, hogy a Támogató nyilvánosságra hozza a Támogatott nevét, címét (székhelyét) és a támogatás mértékét illetve tárgyát.</w:t>
      </w:r>
    </w:p>
    <w:p w:rsidR="00C0423F" w:rsidRPr="00C0423F" w:rsidRDefault="00C0423F" w:rsidP="00C0423F">
      <w:pPr>
        <w:jc w:val="both"/>
        <w:rPr>
          <w:sz w:val="24"/>
          <w:szCs w:val="24"/>
        </w:rPr>
      </w:pPr>
    </w:p>
    <w:p w:rsidR="00C0423F" w:rsidRPr="00C0423F" w:rsidRDefault="00C0423F" w:rsidP="00C0423F">
      <w:pPr>
        <w:numPr>
          <w:ilvl w:val="0"/>
          <w:numId w:val="43"/>
        </w:numPr>
        <w:jc w:val="both"/>
        <w:rPr>
          <w:sz w:val="24"/>
          <w:szCs w:val="24"/>
        </w:rPr>
      </w:pPr>
      <w:r w:rsidRPr="00C0423F">
        <w:rPr>
          <w:sz w:val="24"/>
          <w:szCs w:val="24"/>
        </w:rPr>
        <w:t>A jelen megállapodásban nem szabályozott kérdésekben a Polgári Törvénykönyv rendelkezései az irányadóak.</w:t>
      </w:r>
    </w:p>
    <w:p w:rsidR="00C0423F" w:rsidRPr="00C0423F" w:rsidRDefault="00C0423F" w:rsidP="00C0423F">
      <w:pPr>
        <w:jc w:val="both"/>
        <w:rPr>
          <w:sz w:val="24"/>
          <w:szCs w:val="24"/>
        </w:rPr>
      </w:pPr>
    </w:p>
    <w:p w:rsidR="00C0423F" w:rsidRPr="00C0423F" w:rsidRDefault="00C0423F" w:rsidP="00C0423F">
      <w:pPr>
        <w:numPr>
          <w:ilvl w:val="0"/>
          <w:numId w:val="43"/>
        </w:numPr>
        <w:jc w:val="both"/>
        <w:rPr>
          <w:sz w:val="24"/>
          <w:szCs w:val="24"/>
        </w:rPr>
      </w:pPr>
      <w:r w:rsidRPr="00C0423F">
        <w:rPr>
          <w:sz w:val="24"/>
          <w:szCs w:val="24"/>
        </w:rPr>
        <w:t>A felek megállapodnak abban, hogy a megállapodásból eredő esetleges jogviták elintézésére a Nyíregyházi Járásbíróság illetékességét kötik ki.</w:t>
      </w:r>
    </w:p>
    <w:p w:rsidR="00C0423F" w:rsidRPr="00C0423F" w:rsidRDefault="00C0423F" w:rsidP="00C0423F">
      <w:pPr>
        <w:jc w:val="both"/>
        <w:rPr>
          <w:sz w:val="24"/>
          <w:szCs w:val="24"/>
        </w:rPr>
      </w:pPr>
    </w:p>
    <w:p w:rsidR="00C0423F" w:rsidRPr="00C0423F" w:rsidRDefault="00C0423F" w:rsidP="00C0423F">
      <w:pPr>
        <w:numPr>
          <w:ilvl w:val="0"/>
          <w:numId w:val="43"/>
        </w:numPr>
        <w:jc w:val="both"/>
        <w:rPr>
          <w:sz w:val="24"/>
          <w:szCs w:val="24"/>
        </w:rPr>
      </w:pPr>
      <w:r w:rsidRPr="00C0423F">
        <w:rPr>
          <w:sz w:val="24"/>
          <w:szCs w:val="24"/>
        </w:rPr>
        <w:t>A jelen megállapodás egymással megegyező, négy eredeti példányban készült. A felek a jelen megállapodásban foglalt feltételekkel egyetértenek, azokat elfogadják, és a megállapodást, mint akaratukkal mindenben megegyezőt írják alá.</w:t>
      </w:r>
    </w:p>
    <w:p w:rsidR="00C0423F" w:rsidRPr="00C0423F" w:rsidRDefault="00C0423F" w:rsidP="00C0423F">
      <w:pPr>
        <w:jc w:val="both"/>
        <w:rPr>
          <w:sz w:val="24"/>
          <w:szCs w:val="24"/>
        </w:rPr>
      </w:pPr>
    </w:p>
    <w:p w:rsidR="00C0423F" w:rsidRPr="00C0423F" w:rsidRDefault="00C0423F" w:rsidP="00C0423F">
      <w:pPr>
        <w:jc w:val="both"/>
        <w:rPr>
          <w:sz w:val="24"/>
          <w:szCs w:val="24"/>
        </w:rPr>
      </w:pPr>
    </w:p>
    <w:p w:rsidR="00C0423F" w:rsidRPr="00C0423F" w:rsidRDefault="00C0423F" w:rsidP="00C0423F">
      <w:pPr>
        <w:jc w:val="both"/>
        <w:rPr>
          <w:sz w:val="24"/>
          <w:szCs w:val="24"/>
        </w:rPr>
      </w:pPr>
      <w:r w:rsidRPr="00C0423F">
        <w:rPr>
          <w:sz w:val="24"/>
          <w:szCs w:val="24"/>
        </w:rPr>
        <w:t>Tiszav</w:t>
      </w:r>
      <w:r>
        <w:rPr>
          <w:sz w:val="24"/>
          <w:szCs w:val="24"/>
        </w:rPr>
        <w:t>asvári, 2020</w:t>
      </w:r>
      <w:proofErr w:type="gramStart"/>
      <w:r w:rsidRPr="00C0423F">
        <w:rPr>
          <w:sz w:val="24"/>
          <w:szCs w:val="24"/>
        </w:rPr>
        <w:t>………………….</w:t>
      </w:r>
      <w:proofErr w:type="gramEnd"/>
    </w:p>
    <w:p w:rsidR="00C0423F" w:rsidRPr="00C0423F" w:rsidRDefault="00C0423F" w:rsidP="00C0423F">
      <w:pPr>
        <w:jc w:val="both"/>
        <w:rPr>
          <w:sz w:val="24"/>
          <w:szCs w:val="24"/>
        </w:rPr>
      </w:pPr>
    </w:p>
    <w:p w:rsidR="00C0423F" w:rsidRPr="00C0423F" w:rsidRDefault="00C0423F" w:rsidP="00C0423F">
      <w:pPr>
        <w:jc w:val="both"/>
        <w:rPr>
          <w:sz w:val="24"/>
          <w:szCs w:val="24"/>
        </w:rPr>
      </w:pPr>
    </w:p>
    <w:p w:rsidR="00C0423F" w:rsidRPr="00C0423F" w:rsidRDefault="00C0423F" w:rsidP="00C0423F">
      <w:pPr>
        <w:jc w:val="both"/>
        <w:rPr>
          <w:sz w:val="24"/>
          <w:szCs w:val="24"/>
        </w:rPr>
      </w:pPr>
    </w:p>
    <w:p w:rsidR="00C0423F" w:rsidRPr="00C0423F" w:rsidRDefault="00C0423F" w:rsidP="00C0423F">
      <w:pPr>
        <w:jc w:val="both"/>
        <w:rPr>
          <w:sz w:val="24"/>
          <w:szCs w:val="24"/>
        </w:rPr>
      </w:pPr>
    </w:p>
    <w:p w:rsidR="00C0423F" w:rsidRPr="00C0423F" w:rsidRDefault="00C0423F" w:rsidP="00C0423F">
      <w:pPr>
        <w:jc w:val="both"/>
        <w:rPr>
          <w:b/>
          <w:sz w:val="24"/>
          <w:szCs w:val="24"/>
        </w:rPr>
      </w:pPr>
      <w:r w:rsidRPr="00C0423F">
        <w:rPr>
          <w:b/>
          <w:sz w:val="24"/>
          <w:szCs w:val="24"/>
        </w:rPr>
        <w:t xml:space="preserve">                Szőke </w:t>
      </w:r>
      <w:proofErr w:type="gramStart"/>
      <w:r w:rsidRPr="00C0423F">
        <w:rPr>
          <w:b/>
          <w:sz w:val="24"/>
          <w:szCs w:val="24"/>
        </w:rPr>
        <w:t>Zoltán                                                                   Kőhegyi</w:t>
      </w:r>
      <w:proofErr w:type="gramEnd"/>
      <w:r w:rsidRPr="00C0423F">
        <w:rPr>
          <w:b/>
          <w:sz w:val="24"/>
          <w:szCs w:val="24"/>
        </w:rPr>
        <w:t xml:space="preserve"> Edit </w:t>
      </w:r>
    </w:p>
    <w:p w:rsidR="00C0423F" w:rsidRPr="00C0423F" w:rsidRDefault="00C0423F" w:rsidP="00C0423F">
      <w:pPr>
        <w:jc w:val="both"/>
        <w:rPr>
          <w:b/>
          <w:sz w:val="24"/>
          <w:szCs w:val="24"/>
        </w:rPr>
      </w:pPr>
      <w:r w:rsidRPr="00C0423F">
        <w:rPr>
          <w:b/>
          <w:sz w:val="24"/>
          <w:szCs w:val="24"/>
        </w:rPr>
        <w:t xml:space="preserve">                </w:t>
      </w:r>
      <w:proofErr w:type="gramStart"/>
      <w:r w:rsidRPr="00C0423F">
        <w:rPr>
          <w:b/>
          <w:sz w:val="24"/>
          <w:szCs w:val="24"/>
        </w:rPr>
        <w:t>polgármester</w:t>
      </w:r>
      <w:proofErr w:type="gramEnd"/>
      <w:r w:rsidRPr="00C0423F">
        <w:rPr>
          <w:b/>
          <w:sz w:val="24"/>
          <w:szCs w:val="24"/>
        </w:rPr>
        <w:t xml:space="preserve">                                                                     ügyvezető</w:t>
      </w:r>
    </w:p>
    <w:p w:rsidR="00C0423F" w:rsidRPr="00C0423F" w:rsidRDefault="00C0423F" w:rsidP="00C0423F">
      <w:pPr>
        <w:jc w:val="both"/>
        <w:rPr>
          <w:b/>
          <w:sz w:val="24"/>
          <w:szCs w:val="24"/>
        </w:rPr>
      </w:pPr>
    </w:p>
    <w:p w:rsidR="00C0423F" w:rsidRPr="00C0423F" w:rsidRDefault="00C0423F" w:rsidP="00C0423F">
      <w:pPr>
        <w:jc w:val="both"/>
        <w:rPr>
          <w:b/>
          <w:sz w:val="24"/>
          <w:szCs w:val="24"/>
        </w:rPr>
      </w:pPr>
    </w:p>
    <w:p w:rsidR="00C0423F" w:rsidRPr="00C0423F" w:rsidRDefault="00C0423F" w:rsidP="00C0423F">
      <w:pPr>
        <w:jc w:val="both"/>
        <w:rPr>
          <w:b/>
          <w:sz w:val="24"/>
          <w:szCs w:val="24"/>
        </w:rPr>
      </w:pPr>
      <w:r w:rsidRPr="00C0423F">
        <w:rPr>
          <w:b/>
          <w:sz w:val="24"/>
          <w:szCs w:val="24"/>
        </w:rPr>
        <w:t xml:space="preserve">Tiszavasvári Város </w:t>
      </w:r>
      <w:proofErr w:type="gramStart"/>
      <w:r w:rsidRPr="00C0423F">
        <w:rPr>
          <w:b/>
          <w:sz w:val="24"/>
          <w:szCs w:val="24"/>
        </w:rPr>
        <w:t>Önkormányzata                                Nyírvidék</w:t>
      </w:r>
      <w:proofErr w:type="gramEnd"/>
      <w:r w:rsidRPr="00C0423F">
        <w:rPr>
          <w:b/>
          <w:sz w:val="24"/>
          <w:szCs w:val="24"/>
        </w:rPr>
        <w:t xml:space="preserve"> Képző Központ  </w:t>
      </w:r>
    </w:p>
    <w:p w:rsidR="00C0423F" w:rsidRPr="00C0423F" w:rsidRDefault="00182D51" w:rsidP="00C0423F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Közhasznú </w:t>
      </w:r>
      <w:r w:rsidR="00C0423F" w:rsidRPr="00C0423F">
        <w:rPr>
          <w:b/>
          <w:sz w:val="24"/>
          <w:szCs w:val="24"/>
        </w:rPr>
        <w:t>Nonprofit Kft.</w:t>
      </w:r>
    </w:p>
    <w:p w:rsidR="00C0423F" w:rsidRPr="00C0423F" w:rsidRDefault="00C0423F" w:rsidP="00C0423F">
      <w:pPr>
        <w:jc w:val="both"/>
        <w:rPr>
          <w:b/>
          <w:sz w:val="24"/>
          <w:szCs w:val="24"/>
        </w:rPr>
      </w:pPr>
      <w:r w:rsidRPr="00C0423F">
        <w:rPr>
          <w:b/>
          <w:sz w:val="24"/>
          <w:szCs w:val="24"/>
        </w:rPr>
        <w:t xml:space="preserve">                  </w:t>
      </w:r>
    </w:p>
    <w:p w:rsidR="00C0423F" w:rsidRPr="00C0423F" w:rsidRDefault="00C0423F" w:rsidP="00C0423F">
      <w:pPr>
        <w:jc w:val="both"/>
        <w:rPr>
          <w:b/>
          <w:sz w:val="24"/>
          <w:szCs w:val="24"/>
        </w:rPr>
      </w:pPr>
      <w:r w:rsidRPr="00C0423F">
        <w:rPr>
          <w:b/>
          <w:sz w:val="24"/>
          <w:szCs w:val="24"/>
        </w:rPr>
        <w:t xml:space="preserve">          </w:t>
      </w:r>
    </w:p>
    <w:p w:rsidR="00C0423F" w:rsidRPr="00C0423F" w:rsidRDefault="00C0423F" w:rsidP="00C0423F">
      <w:pPr>
        <w:jc w:val="both"/>
        <w:rPr>
          <w:sz w:val="24"/>
          <w:szCs w:val="24"/>
        </w:rPr>
      </w:pPr>
      <w:r w:rsidRPr="00C0423F">
        <w:rPr>
          <w:b/>
          <w:sz w:val="24"/>
          <w:szCs w:val="24"/>
        </w:rPr>
        <w:t xml:space="preserve">               </w:t>
      </w:r>
      <w:proofErr w:type="gramStart"/>
      <w:r w:rsidRPr="00C0423F">
        <w:rPr>
          <w:b/>
          <w:sz w:val="24"/>
          <w:szCs w:val="24"/>
        </w:rPr>
        <w:t xml:space="preserve">Támogató           </w:t>
      </w:r>
      <w:r w:rsidRPr="00C0423F">
        <w:rPr>
          <w:b/>
          <w:sz w:val="24"/>
          <w:szCs w:val="24"/>
        </w:rPr>
        <w:tab/>
      </w:r>
      <w:r w:rsidRPr="00C0423F">
        <w:rPr>
          <w:b/>
          <w:sz w:val="24"/>
          <w:szCs w:val="24"/>
        </w:rPr>
        <w:tab/>
      </w:r>
      <w:r w:rsidRPr="00C0423F">
        <w:rPr>
          <w:b/>
          <w:sz w:val="24"/>
          <w:szCs w:val="24"/>
        </w:rPr>
        <w:tab/>
      </w:r>
      <w:r w:rsidRPr="00C0423F">
        <w:rPr>
          <w:b/>
          <w:sz w:val="24"/>
          <w:szCs w:val="24"/>
        </w:rPr>
        <w:tab/>
      </w:r>
      <w:r w:rsidRPr="00C0423F">
        <w:rPr>
          <w:b/>
          <w:sz w:val="24"/>
          <w:szCs w:val="24"/>
        </w:rPr>
        <w:tab/>
        <w:t xml:space="preserve">           Támogatott</w:t>
      </w:r>
      <w:proofErr w:type="gramEnd"/>
    </w:p>
    <w:p w:rsidR="00C0423F" w:rsidRPr="00C0423F" w:rsidRDefault="00C0423F" w:rsidP="00ED1C38">
      <w:pPr>
        <w:ind w:left="2124" w:firstLine="708"/>
        <w:rPr>
          <w:b/>
          <w:sz w:val="24"/>
          <w:szCs w:val="24"/>
        </w:rPr>
      </w:pPr>
    </w:p>
    <w:sectPr w:rsidR="00C0423F" w:rsidRPr="00C0423F" w:rsidSect="00ED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E3" w:rsidRDefault="00B740E3" w:rsidP="003F1696">
      <w:r>
        <w:separator/>
      </w:r>
    </w:p>
  </w:endnote>
  <w:endnote w:type="continuationSeparator" w:id="0">
    <w:p w:rsidR="00B740E3" w:rsidRDefault="00B740E3" w:rsidP="003F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xpanzio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kzidenzGroteskC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kzidenzGroteskCE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D6" w:rsidRDefault="00C728D6" w:rsidP="00212F2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624D6" w:rsidRDefault="00106E87" w:rsidP="00212F2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E3" w:rsidRDefault="00B740E3" w:rsidP="003F1696">
      <w:r>
        <w:separator/>
      </w:r>
    </w:p>
  </w:footnote>
  <w:footnote w:type="continuationSeparator" w:id="0">
    <w:p w:rsidR="00B740E3" w:rsidRDefault="00B740E3" w:rsidP="003F1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D6" w:rsidRDefault="00106E87" w:rsidP="008011AA">
    <w:pPr>
      <w:pStyle w:val="lfej"/>
      <w:jc w:val="center"/>
    </w:pPr>
  </w:p>
  <w:p w:rsidR="008624D6" w:rsidRDefault="00106E87" w:rsidP="008011AA">
    <w:pPr>
      <w:pStyle w:val="lfej"/>
      <w:jc w:val="center"/>
    </w:pPr>
  </w:p>
  <w:p w:rsidR="003F1696" w:rsidRDefault="003F1696" w:rsidP="008011AA">
    <w:pPr>
      <w:pStyle w:val="lfej"/>
      <w:jc w:val="center"/>
    </w:pPr>
  </w:p>
  <w:p w:rsidR="003F1696" w:rsidRPr="004B3865" w:rsidRDefault="003F1696" w:rsidP="008011AA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D08"/>
    <w:multiLevelType w:val="hybridMultilevel"/>
    <w:tmpl w:val="25D82204"/>
    <w:lvl w:ilvl="0" w:tplc="3C643498">
      <w:numFmt w:val="bullet"/>
      <w:lvlText w:val="•"/>
      <w:lvlJc w:val="left"/>
      <w:pPr>
        <w:ind w:left="72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027A3C4C"/>
    <w:multiLevelType w:val="hybridMultilevel"/>
    <w:tmpl w:val="F3F6B2FC"/>
    <w:lvl w:ilvl="0" w:tplc="040E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4AC714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D01DDE"/>
    <w:multiLevelType w:val="multilevel"/>
    <w:tmpl w:val="41561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437483"/>
    <w:multiLevelType w:val="multilevel"/>
    <w:tmpl w:val="41561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679033D"/>
    <w:multiLevelType w:val="hybridMultilevel"/>
    <w:tmpl w:val="05C22948"/>
    <w:lvl w:ilvl="0" w:tplc="040E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30080C76">
      <w:start w:val="1"/>
      <w:numFmt w:val="upperLetter"/>
      <w:lvlText w:val="%3)"/>
      <w:lvlJc w:val="left"/>
      <w:pPr>
        <w:ind w:left="2400" w:hanging="420"/>
      </w:pPr>
      <w:rPr>
        <w:rFonts w:hint="default"/>
      </w:rPr>
    </w:lvl>
    <w:lvl w:ilvl="3" w:tplc="510E17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270FC"/>
    <w:multiLevelType w:val="multilevel"/>
    <w:tmpl w:val="3E0483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B5A26BA"/>
    <w:multiLevelType w:val="multilevel"/>
    <w:tmpl w:val="D1761C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0C375158"/>
    <w:multiLevelType w:val="hybridMultilevel"/>
    <w:tmpl w:val="C554C1BC"/>
    <w:lvl w:ilvl="0" w:tplc="040E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E7C5AA2"/>
    <w:multiLevelType w:val="hybridMultilevel"/>
    <w:tmpl w:val="5F72ED2A"/>
    <w:lvl w:ilvl="0" w:tplc="5DAE6D4A">
      <w:start w:val="1"/>
      <w:numFmt w:val="decimal"/>
      <w:lvlText w:val="%1."/>
      <w:lvlJc w:val="left"/>
      <w:pPr>
        <w:ind w:left="2682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976" w:hanging="360"/>
      </w:pPr>
    </w:lvl>
    <w:lvl w:ilvl="2" w:tplc="040E001B" w:tentative="1">
      <w:start w:val="1"/>
      <w:numFmt w:val="lowerRoman"/>
      <w:lvlText w:val="%3."/>
      <w:lvlJc w:val="right"/>
      <w:pPr>
        <w:ind w:left="3696" w:hanging="180"/>
      </w:pPr>
    </w:lvl>
    <w:lvl w:ilvl="3" w:tplc="040E000F" w:tentative="1">
      <w:start w:val="1"/>
      <w:numFmt w:val="decimal"/>
      <w:lvlText w:val="%4."/>
      <w:lvlJc w:val="left"/>
      <w:pPr>
        <w:ind w:left="4416" w:hanging="360"/>
      </w:pPr>
    </w:lvl>
    <w:lvl w:ilvl="4" w:tplc="040E0019" w:tentative="1">
      <w:start w:val="1"/>
      <w:numFmt w:val="lowerLetter"/>
      <w:lvlText w:val="%5."/>
      <w:lvlJc w:val="left"/>
      <w:pPr>
        <w:ind w:left="5136" w:hanging="360"/>
      </w:pPr>
    </w:lvl>
    <w:lvl w:ilvl="5" w:tplc="040E001B" w:tentative="1">
      <w:start w:val="1"/>
      <w:numFmt w:val="lowerRoman"/>
      <w:lvlText w:val="%6."/>
      <w:lvlJc w:val="right"/>
      <w:pPr>
        <w:ind w:left="5856" w:hanging="180"/>
      </w:pPr>
    </w:lvl>
    <w:lvl w:ilvl="6" w:tplc="040E000F" w:tentative="1">
      <w:start w:val="1"/>
      <w:numFmt w:val="decimal"/>
      <w:lvlText w:val="%7."/>
      <w:lvlJc w:val="left"/>
      <w:pPr>
        <w:ind w:left="6576" w:hanging="360"/>
      </w:pPr>
    </w:lvl>
    <w:lvl w:ilvl="7" w:tplc="040E0019" w:tentative="1">
      <w:start w:val="1"/>
      <w:numFmt w:val="lowerLetter"/>
      <w:lvlText w:val="%8."/>
      <w:lvlJc w:val="left"/>
      <w:pPr>
        <w:ind w:left="7296" w:hanging="360"/>
      </w:pPr>
    </w:lvl>
    <w:lvl w:ilvl="8" w:tplc="040E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0">
    <w:nsid w:val="1108113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13D08D1"/>
    <w:multiLevelType w:val="hybridMultilevel"/>
    <w:tmpl w:val="31E6A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166330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57DE0"/>
    <w:multiLevelType w:val="hybridMultilevel"/>
    <w:tmpl w:val="84067AF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B759DF"/>
    <w:multiLevelType w:val="hybridMultilevel"/>
    <w:tmpl w:val="4D121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B0284"/>
    <w:multiLevelType w:val="hybridMultilevel"/>
    <w:tmpl w:val="DFD0D0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47301"/>
    <w:multiLevelType w:val="hybridMultilevel"/>
    <w:tmpl w:val="93D00E54"/>
    <w:lvl w:ilvl="0" w:tplc="040E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50E3E"/>
    <w:multiLevelType w:val="hybridMultilevel"/>
    <w:tmpl w:val="32DC70B4"/>
    <w:lvl w:ilvl="0" w:tplc="040E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37A90D0A"/>
    <w:multiLevelType w:val="multilevel"/>
    <w:tmpl w:val="41561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38747358"/>
    <w:multiLevelType w:val="hybridMultilevel"/>
    <w:tmpl w:val="93FEFAF8"/>
    <w:lvl w:ilvl="0" w:tplc="040E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3A5B6CB7"/>
    <w:multiLevelType w:val="hybridMultilevel"/>
    <w:tmpl w:val="B8621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536C6"/>
    <w:multiLevelType w:val="hybridMultilevel"/>
    <w:tmpl w:val="72EE7C94"/>
    <w:lvl w:ilvl="0" w:tplc="B07050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E992960"/>
    <w:multiLevelType w:val="hybridMultilevel"/>
    <w:tmpl w:val="FB266D3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FE44E16"/>
    <w:multiLevelType w:val="multilevel"/>
    <w:tmpl w:val="D1761C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417E3F68"/>
    <w:multiLevelType w:val="hybridMultilevel"/>
    <w:tmpl w:val="94F88266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47163D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54B7F65"/>
    <w:multiLevelType w:val="hybridMultilevel"/>
    <w:tmpl w:val="3822C2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662A6E"/>
    <w:multiLevelType w:val="hybridMultilevel"/>
    <w:tmpl w:val="E28493C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2C2166F"/>
    <w:multiLevelType w:val="hybridMultilevel"/>
    <w:tmpl w:val="9FD4305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1B4AA9"/>
    <w:multiLevelType w:val="hybridMultilevel"/>
    <w:tmpl w:val="4D46E390"/>
    <w:lvl w:ilvl="0" w:tplc="AD5AD33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>
    <w:nsid w:val="54743CD8"/>
    <w:multiLevelType w:val="multilevel"/>
    <w:tmpl w:val="41561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597106F3"/>
    <w:multiLevelType w:val="hybridMultilevel"/>
    <w:tmpl w:val="E45E65E0"/>
    <w:lvl w:ilvl="0" w:tplc="B07050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D1E20"/>
    <w:multiLevelType w:val="hybridMultilevel"/>
    <w:tmpl w:val="8B98EE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D15F1"/>
    <w:multiLevelType w:val="hybridMultilevel"/>
    <w:tmpl w:val="E6EA2CB6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7655D72"/>
    <w:multiLevelType w:val="hybridMultilevel"/>
    <w:tmpl w:val="4036B4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04222"/>
    <w:multiLevelType w:val="multilevel"/>
    <w:tmpl w:val="91E6C6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6">
    <w:nsid w:val="6BC6607E"/>
    <w:multiLevelType w:val="hybridMultilevel"/>
    <w:tmpl w:val="A7F877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2031B"/>
    <w:multiLevelType w:val="hybridMultilevel"/>
    <w:tmpl w:val="63181182"/>
    <w:lvl w:ilvl="0" w:tplc="A7D88E02">
      <w:numFmt w:val="bullet"/>
      <w:lvlText w:val="-"/>
      <w:lvlJc w:val="left"/>
      <w:pPr>
        <w:tabs>
          <w:tab w:val="num" w:pos="720"/>
        </w:tabs>
        <w:ind w:left="720" w:hanging="54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>
    <w:nsid w:val="6DCA201A"/>
    <w:multiLevelType w:val="hybridMultilevel"/>
    <w:tmpl w:val="5C84CA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1E115F8"/>
    <w:multiLevelType w:val="hybridMultilevel"/>
    <w:tmpl w:val="0DD610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F7E15"/>
    <w:multiLevelType w:val="multilevel"/>
    <w:tmpl w:val="41561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1">
    <w:nsid w:val="743326DC"/>
    <w:multiLevelType w:val="hybridMultilevel"/>
    <w:tmpl w:val="BABA14A2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FDF5E7E"/>
    <w:multiLevelType w:val="hybridMultilevel"/>
    <w:tmpl w:val="8F622B34"/>
    <w:lvl w:ilvl="0" w:tplc="040E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7"/>
  </w:num>
  <w:num w:numId="3">
    <w:abstractNumId w:val="1"/>
  </w:num>
  <w:num w:numId="4">
    <w:abstractNumId w:val="8"/>
  </w:num>
  <w:num w:numId="5">
    <w:abstractNumId w:val="24"/>
  </w:num>
  <w:num w:numId="6">
    <w:abstractNumId w:val="5"/>
  </w:num>
  <w:num w:numId="7">
    <w:abstractNumId w:val="23"/>
  </w:num>
  <w:num w:numId="8">
    <w:abstractNumId w:val="30"/>
  </w:num>
  <w:num w:numId="9">
    <w:abstractNumId w:val="3"/>
  </w:num>
  <w:num w:numId="10">
    <w:abstractNumId w:val="25"/>
  </w:num>
  <w:num w:numId="11">
    <w:abstractNumId w:val="10"/>
  </w:num>
  <w:num w:numId="12">
    <w:abstractNumId w:val="11"/>
  </w:num>
  <w:num w:numId="13">
    <w:abstractNumId w:val="29"/>
  </w:num>
  <w:num w:numId="14">
    <w:abstractNumId w:val="2"/>
  </w:num>
  <w:num w:numId="15">
    <w:abstractNumId w:val="6"/>
  </w:num>
  <w:num w:numId="16">
    <w:abstractNumId w:val="28"/>
  </w:num>
  <w:num w:numId="17">
    <w:abstractNumId w:val="40"/>
  </w:num>
  <w:num w:numId="18">
    <w:abstractNumId w:val="33"/>
  </w:num>
  <w:num w:numId="19">
    <w:abstractNumId w:val="27"/>
  </w:num>
  <w:num w:numId="20">
    <w:abstractNumId w:val="4"/>
  </w:num>
  <w:num w:numId="21">
    <w:abstractNumId w:val="35"/>
  </w:num>
  <w:num w:numId="22">
    <w:abstractNumId w:val="36"/>
  </w:num>
  <w:num w:numId="23">
    <w:abstractNumId w:val="9"/>
  </w:num>
  <w:num w:numId="24">
    <w:abstractNumId w:val="17"/>
  </w:num>
  <w:num w:numId="25">
    <w:abstractNumId w:val="19"/>
  </w:num>
  <w:num w:numId="26">
    <w:abstractNumId w:val="0"/>
  </w:num>
  <w:num w:numId="27">
    <w:abstractNumId w:val="21"/>
  </w:num>
  <w:num w:numId="28">
    <w:abstractNumId w:val="39"/>
  </w:num>
  <w:num w:numId="29">
    <w:abstractNumId w:val="18"/>
  </w:num>
  <w:num w:numId="30">
    <w:abstractNumId w:val="7"/>
  </w:num>
  <w:num w:numId="31">
    <w:abstractNumId w:val="38"/>
  </w:num>
  <w:num w:numId="32">
    <w:abstractNumId w:val="14"/>
  </w:num>
  <w:num w:numId="33">
    <w:abstractNumId w:val="32"/>
  </w:num>
  <w:num w:numId="34">
    <w:abstractNumId w:val="20"/>
  </w:num>
  <w:num w:numId="35">
    <w:abstractNumId w:val="15"/>
  </w:num>
  <w:num w:numId="36">
    <w:abstractNumId w:val="31"/>
  </w:num>
  <w:num w:numId="37">
    <w:abstractNumId w:val="22"/>
  </w:num>
  <w:num w:numId="38">
    <w:abstractNumId w:val="41"/>
  </w:num>
  <w:num w:numId="39">
    <w:abstractNumId w:val="34"/>
  </w:num>
  <w:num w:numId="40">
    <w:abstractNumId w:val="13"/>
  </w:num>
  <w:num w:numId="41">
    <w:abstractNumId w:val="16"/>
  </w:num>
  <w:num w:numId="42">
    <w:abstractNumId w:val="26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09"/>
    <w:rsid w:val="00081EB6"/>
    <w:rsid w:val="000E6D32"/>
    <w:rsid w:val="00106E87"/>
    <w:rsid w:val="00182D51"/>
    <w:rsid w:val="00282F55"/>
    <w:rsid w:val="002B64A2"/>
    <w:rsid w:val="002B7A23"/>
    <w:rsid w:val="00377DE6"/>
    <w:rsid w:val="003A3820"/>
    <w:rsid w:val="003C078D"/>
    <w:rsid w:val="003F1696"/>
    <w:rsid w:val="0043625B"/>
    <w:rsid w:val="004B4CEE"/>
    <w:rsid w:val="004B6021"/>
    <w:rsid w:val="004E27F0"/>
    <w:rsid w:val="004F7CE8"/>
    <w:rsid w:val="00531281"/>
    <w:rsid w:val="0053457E"/>
    <w:rsid w:val="005A1716"/>
    <w:rsid w:val="00626035"/>
    <w:rsid w:val="00721D12"/>
    <w:rsid w:val="00730D51"/>
    <w:rsid w:val="00752C09"/>
    <w:rsid w:val="007B18C7"/>
    <w:rsid w:val="00823B97"/>
    <w:rsid w:val="00860212"/>
    <w:rsid w:val="00905B64"/>
    <w:rsid w:val="00942C2D"/>
    <w:rsid w:val="009B2E30"/>
    <w:rsid w:val="00A03EF7"/>
    <w:rsid w:val="00A544F9"/>
    <w:rsid w:val="00A5504F"/>
    <w:rsid w:val="00A95E42"/>
    <w:rsid w:val="00AC7780"/>
    <w:rsid w:val="00AF5C36"/>
    <w:rsid w:val="00B740E3"/>
    <w:rsid w:val="00BF2498"/>
    <w:rsid w:val="00C01D8D"/>
    <w:rsid w:val="00C0423F"/>
    <w:rsid w:val="00C6570C"/>
    <w:rsid w:val="00C728D6"/>
    <w:rsid w:val="00C837B4"/>
    <w:rsid w:val="00CD5F9D"/>
    <w:rsid w:val="00CF15B1"/>
    <w:rsid w:val="00D32648"/>
    <w:rsid w:val="00D362AA"/>
    <w:rsid w:val="00D532B3"/>
    <w:rsid w:val="00DB6A70"/>
    <w:rsid w:val="00DB6FED"/>
    <w:rsid w:val="00E87569"/>
    <w:rsid w:val="00ED1C38"/>
    <w:rsid w:val="00F72409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F16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3F169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3F16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724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24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A544F9"/>
    <w:rPr>
      <w:b/>
      <w:bCs/>
    </w:rPr>
  </w:style>
  <w:style w:type="character" w:customStyle="1" w:styleId="Cmsor1Char">
    <w:name w:val="Címsor 1 Char"/>
    <w:basedOn w:val="Bekezdsalapbettpusa"/>
    <w:link w:val="Cmsor1"/>
    <w:rsid w:val="003F1696"/>
    <w:rPr>
      <w:rFonts w:asciiTheme="majorHAnsi" w:eastAsiaTheme="majorEastAsia" w:hAnsiTheme="majorHAnsi" w:cstheme="majorBidi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3F1696"/>
    <w:rPr>
      <w:rFonts w:asciiTheme="majorHAnsi" w:eastAsiaTheme="majorEastAsia" w:hAnsiTheme="majorHAnsi" w:cstheme="majorBidi"/>
      <w:b/>
      <w:bCs/>
      <w:iCs/>
      <w:sz w:val="28"/>
      <w:szCs w:val="28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3F1696"/>
    <w:rPr>
      <w:rFonts w:asciiTheme="majorHAnsi" w:eastAsiaTheme="majorEastAsia" w:hAnsiTheme="majorHAnsi" w:cstheme="majorBidi"/>
      <w:b/>
      <w:bCs/>
      <w:sz w:val="26"/>
      <w:szCs w:val="26"/>
      <w:lang w:eastAsia="hu-HU"/>
    </w:rPr>
  </w:style>
  <w:style w:type="paragraph" w:styleId="llb">
    <w:name w:val="footer"/>
    <w:basedOn w:val="Norml"/>
    <w:link w:val="llbChar"/>
    <w:uiPriority w:val="99"/>
    <w:rsid w:val="003F169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3F16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3F1696"/>
    <w:rPr>
      <w:rFonts w:cs="Times New Roman"/>
      <w:color w:val="0000FF"/>
      <w:u w:val="single"/>
    </w:rPr>
  </w:style>
  <w:style w:type="paragraph" w:customStyle="1" w:styleId="alapforma">
    <w:name w:val="alapforma"/>
    <w:basedOn w:val="Norml"/>
    <w:uiPriority w:val="99"/>
    <w:rsid w:val="003F1696"/>
    <w:pPr>
      <w:spacing w:before="60" w:after="60" w:line="360" w:lineRule="atLeast"/>
      <w:jc w:val="both"/>
    </w:pPr>
    <w:rPr>
      <w:rFonts w:ascii="ExpanzioGaramond" w:hAnsi="ExpanzioGaramond"/>
      <w:color w:val="000000"/>
      <w:sz w:val="24"/>
      <w:szCs w:val="24"/>
      <w:lang w:eastAsia="en-US"/>
    </w:rPr>
  </w:style>
  <w:style w:type="paragraph" w:customStyle="1" w:styleId="tabl">
    <w:name w:val="tabl"/>
    <w:basedOn w:val="Norml"/>
    <w:uiPriority w:val="99"/>
    <w:rsid w:val="003F1696"/>
    <w:pPr>
      <w:keepLines/>
      <w:spacing w:before="24" w:after="24"/>
      <w:jc w:val="both"/>
    </w:pPr>
    <w:rPr>
      <w:sz w:val="24"/>
      <w:szCs w:val="24"/>
      <w:lang w:val="da-DK"/>
    </w:rPr>
  </w:style>
  <w:style w:type="table" w:styleId="Rcsostblzat">
    <w:name w:val="Table Grid"/>
    <w:basedOn w:val="Normltblzat"/>
    <w:uiPriority w:val="99"/>
    <w:rsid w:val="003F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3F1696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3F1696"/>
    <w:pPr>
      <w:ind w:left="708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3F16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3F1696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harChar1">
    <w:name w:val="Char Char1"/>
    <w:basedOn w:val="Bekezdsalapbettpusa"/>
    <w:uiPriority w:val="99"/>
    <w:rsid w:val="003F1696"/>
    <w:rPr>
      <w:rFonts w:cs="Times New Roman"/>
      <w:sz w:val="24"/>
      <w:szCs w:val="24"/>
      <w:lang w:val="hu-HU" w:eastAsia="hu-HU" w:bidi="ar-SA"/>
    </w:rPr>
  </w:style>
  <w:style w:type="character" w:styleId="Kiemels">
    <w:name w:val="Emphasis"/>
    <w:basedOn w:val="Bekezdsalapbettpusa"/>
    <w:uiPriority w:val="20"/>
    <w:qFormat/>
    <w:rsid w:val="003F1696"/>
    <w:rPr>
      <w:i/>
      <w:iCs/>
    </w:rPr>
  </w:style>
  <w:style w:type="paragraph" w:styleId="TJ1">
    <w:name w:val="toc 1"/>
    <w:basedOn w:val="Norml"/>
    <w:next w:val="Norml"/>
    <w:autoRedefine/>
    <w:uiPriority w:val="39"/>
    <w:unhideWhenUsed/>
    <w:rsid w:val="003F1696"/>
    <w:pPr>
      <w:tabs>
        <w:tab w:val="left" w:pos="480"/>
        <w:tab w:val="right" w:leader="dot" w:pos="10194"/>
      </w:tabs>
      <w:spacing w:line="480" w:lineRule="auto"/>
    </w:pPr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F1696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J2">
    <w:name w:val="toc 2"/>
    <w:basedOn w:val="Norml"/>
    <w:next w:val="Norml"/>
    <w:autoRedefine/>
    <w:uiPriority w:val="39"/>
    <w:unhideWhenUsed/>
    <w:rsid w:val="003F1696"/>
    <w:pPr>
      <w:spacing w:after="100"/>
      <w:ind w:left="240"/>
    </w:pPr>
    <w:rPr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3F1696"/>
    <w:pPr>
      <w:tabs>
        <w:tab w:val="left" w:pos="1100"/>
        <w:tab w:val="right" w:leader="dot" w:pos="10194"/>
      </w:tabs>
      <w:spacing w:after="100"/>
      <w:ind w:left="284"/>
    </w:pPr>
    <w:rPr>
      <w:sz w:val="24"/>
      <w:szCs w:val="24"/>
    </w:rPr>
  </w:style>
  <w:style w:type="paragraph" w:customStyle="1" w:styleId="DecimalAligned">
    <w:name w:val="Decimal Aligned"/>
    <w:basedOn w:val="Norml"/>
    <w:uiPriority w:val="40"/>
    <w:qFormat/>
    <w:rsid w:val="003F169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unhideWhenUsed/>
    <w:rsid w:val="003F1696"/>
    <w:rPr>
      <w:rFonts w:asciiTheme="minorHAnsi" w:eastAsiaTheme="minorEastAsia" w:hAnsiTheme="minorHAnsi" w:cstheme="minorBidi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F1696"/>
    <w:rPr>
      <w:rFonts w:eastAsiaTheme="minorEastAsia"/>
      <w:sz w:val="20"/>
      <w:szCs w:val="20"/>
      <w:lang w:eastAsia="hu-HU"/>
    </w:rPr>
  </w:style>
  <w:style w:type="character" w:styleId="Finomkiemels">
    <w:name w:val="Subtle Emphasis"/>
    <w:basedOn w:val="Bekezdsalapbettpusa"/>
    <w:uiPriority w:val="19"/>
    <w:qFormat/>
    <w:rsid w:val="003F1696"/>
    <w:rPr>
      <w:i/>
      <w:iCs/>
      <w:color w:val="7F7F7F" w:themeColor="text1" w:themeTint="80"/>
    </w:rPr>
  </w:style>
  <w:style w:type="table" w:styleId="Kzepesrnykols25jellszn">
    <w:name w:val="Medium Shading 2 Accent 5"/>
    <w:basedOn w:val="Normltblzat"/>
    <w:uiPriority w:val="64"/>
    <w:rsid w:val="003F1696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4jellszn">
    <w:name w:val="Medium List 1 Accent 4"/>
    <w:basedOn w:val="Normltblzat"/>
    <w:uiPriority w:val="65"/>
    <w:rsid w:val="003F169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hu-H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3F16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1696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169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16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169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incstrkz">
    <w:name w:val="No Spacing"/>
    <w:uiPriority w:val="1"/>
    <w:qFormat/>
    <w:rsid w:val="003F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F16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3F169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3F16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724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240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A544F9"/>
    <w:rPr>
      <w:b/>
      <w:bCs/>
    </w:rPr>
  </w:style>
  <w:style w:type="character" w:customStyle="1" w:styleId="Cmsor1Char">
    <w:name w:val="Címsor 1 Char"/>
    <w:basedOn w:val="Bekezdsalapbettpusa"/>
    <w:link w:val="Cmsor1"/>
    <w:rsid w:val="003F1696"/>
    <w:rPr>
      <w:rFonts w:asciiTheme="majorHAnsi" w:eastAsiaTheme="majorEastAsia" w:hAnsiTheme="majorHAnsi" w:cstheme="majorBidi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3F1696"/>
    <w:rPr>
      <w:rFonts w:asciiTheme="majorHAnsi" w:eastAsiaTheme="majorEastAsia" w:hAnsiTheme="majorHAnsi" w:cstheme="majorBidi"/>
      <w:b/>
      <w:bCs/>
      <w:iCs/>
      <w:sz w:val="28"/>
      <w:szCs w:val="28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3F1696"/>
    <w:rPr>
      <w:rFonts w:asciiTheme="majorHAnsi" w:eastAsiaTheme="majorEastAsia" w:hAnsiTheme="majorHAnsi" w:cstheme="majorBidi"/>
      <w:b/>
      <w:bCs/>
      <w:sz w:val="26"/>
      <w:szCs w:val="26"/>
      <w:lang w:eastAsia="hu-HU"/>
    </w:rPr>
  </w:style>
  <w:style w:type="paragraph" w:styleId="llb">
    <w:name w:val="footer"/>
    <w:basedOn w:val="Norml"/>
    <w:link w:val="llbChar"/>
    <w:uiPriority w:val="99"/>
    <w:rsid w:val="003F169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3F16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3F1696"/>
    <w:rPr>
      <w:rFonts w:cs="Times New Roman"/>
      <w:color w:val="0000FF"/>
      <w:u w:val="single"/>
    </w:rPr>
  </w:style>
  <w:style w:type="paragraph" w:customStyle="1" w:styleId="alapforma">
    <w:name w:val="alapforma"/>
    <w:basedOn w:val="Norml"/>
    <w:uiPriority w:val="99"/>
    <w:rsid w:val="003F1696"/>
    <w:pPr>
      <w:spacing w:before="60" w:after="60" w:line="360" w:lineRule="atLeast"/>
      <w:jc w:val="both"/>
    </w:pPr>
    <w:rPr>
      <w:rFonts w:ascii="ExpanzioGaramond" w:hAnsi="ExpanzioGaramond"/>
      <w:color w:val="000000"/>
      <w:sz w:val="24"/>
      <w:szCs w:val="24"/>
      <w:lang w:eastAsia="en-US"/>
    </w:rPr>
  </w:style>
  <w:style w:type="paragraph" w:customStyle="1" w:styleId="tabl">
    <w:name w:val="tabl"/>
    <w:basedOn w:val="Norml"/>
    <w:uiPriority w:val="99"/>
    <w:rsid w:val="003F1696"/>
    <w:pPr>
      <w:keepLines/>
      <w:spacing w:before="24" w:after="24"/>
      <w:jc w:val="both"/>
    </w:pPr>
    <w:rPr>
      <w:sz w:val="24"/>
      <w:szCs w:val="24"/>
      <w:lang w:val="da-DK"/>
    </w:rPr>
  </w:style>
  <w:style w:type="table" w:styleId="Rcsostblzat">
    <w:name w:val="Table Grid"/>
    <w:basedOn w:val="Normltblzat"/>
    <w:uiPriority w:val="99"/>
    <w:rsid w:val="003F1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3F1696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3F1696"/>
    <w:pPr>
      <w:ind w:left="708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3F16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3F1696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harChar1">
    <w:name w:val="Char Char1"/>
    <w:basedOn w:val="Bekezdsalapbettpusa"/>
    <w:uiPriority w:val="99"/>
    <w:rsid w:val="003F1696"/>
    <w:rPr>
      <w:rFonts w:cs="Times New Roman"/>
      <w:sz w:val="24"/>
      <w:szCs w:val="24"/>
      <w:lang w:val="hu-HU" w:eastAsia="hu-HU" w:bidi="ar-SA"/>
    </w:rPr>
  </w:style>
  <w:style w:type="character" w:styleId="Kiemels">
    <w:name w:val="Emphasis"/>
    <w:basedOn w:val="Bekezdsalapbettpusa"/>
    <w:uiPriority w:val="20"/>
    <w:qFormat/>
    <w:rsid w:val="003F1696"/>
    <w:rPr>
      <w:i/>
      <w:iCs/>
    </w:rPr>
  </w:style>
  <w:style w:type="paragraph" w:styleId="TJ1">
    <w:name w:val="toc 1"/>
    <w:basedOn w:val="Norml"/>
    <w:next w:val="Norml"/>
    <w:autoRedefine/>
    <w:uiPriority w:val="39"/>
    <w:unhideWhenUsed/>
    <w:rsid w:val="003F1696"/>
    <w:pPr>
      <w:tabs>
        <w:tab w:val="left" w:pos="480"/>
        <w:tab w:val="right" w:leader="dot" w:pos="10194"/>
      </w:tabs>
      <w:spacing w:line="480" w:lineRule="auto"/>
    </w:pPr>
    <w:rPr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F1696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J2">
    <w:name w:val="toc 2"/>
    <w:basedOn w:val="Norml"/>
    <w:next w:val="Norml"/>
    <w:autoRedefine/>
    <w:uiPriority w:val="39"/>
    <w:unhideWhenUsed/>
    <w:rsid w:val="003F1696"/>
    <w:pPr>
      <w:spacing w:after="100"/>
      <w:ind w:left="240"/>
    </w:pPr>
    <w:rPr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3F1696"/>
    <w:pPr>
      <w:tabs>
        <w:tab w:val="left" w:pos="1100"/>
        <w:tab w:val="right" w:leader="dot" w:pos="10194"/>
      </w:tabs>
      <w:spacing w:after="100"/>
      <w:ind w:left="284"/>
    </w:pPr>
    <w:rPr>
      <w:sz w:val="24"/>
      <w:szCs w:val="24"/>
    </w:rPr>
  </w:style>
  <w:style w:type="paragraph" w:customStyle="1" w:styleId="DecimalAligned">
    <w:name w:val="Decimal Aligned"/>
    <w:basedOn w:val="Norml"/>
    <w:uiPriority w:val="40"/>
    <w:qFormat/>
    <w:rsid w:val="003F1696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unhideWhenUsed/>
    <w:rsid w:val="003F1696"/>
    <w:rPr>
      <w:rFonts w:asciiTheme="minorHAnsi" w:eastAsiaTheme="minorEastAsia" w:hAnsiTheme="minorHAnsi" w:cstheme="minorBidi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F1696"/>
    <w:rPr>
      <w:rFonts w:eastAsiaTheme="minorEastAsia"/>
      <w:sz w:val="20"/>
      <w:szCs w:val="20"/>
      <w:lang w:eastAsia="hu-HU"/>
    </w:rPr>
  </w:style>
  <w:style w:type="character" w:styleId="Finomkiemels">
    <w:name w:val="Subtle Emphasis"/>
    <w:basedOn w:val="Bekezdsalapbettpusa"/>
    <w:uiPriority w:val="19"/>
    <w:qFormat/>
    <w:rsid w:val="003F1696"/>
    <w:rPr>
      <w:i/>
      <w:iCs/>
      <w:color w:val="7F7F7F" w:themeColor="text1" w:themeTint="80"/>
    </w:rPr>
  </w:style>
  <w:style w:type="table" w:styleId="Kzepesrnykols25jellszn">
    <w:name w:val="Medium Shading 2 Accent 5"/>
    <w:basedOn w:val="Normltblzat"/>
    <w:uiPriority w:val="64"/>
    <w:rsid w:val="003F1696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4jellszn">
    <w:name w:val="Medium List 1 Accent 4"/>
    <w:basedOn w:val="Normltblzat"/>
    <w:uiPriority w:val="65"/>
    <w:rsid w:val="003F169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hu-HU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3F16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1696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169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16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169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incstrkz">
    <w:name w:val="No Spacing"/>
    <w:uiPriority w:val="1"/>
    <w:qFormat/>
    <w:rsid w:val="003F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Excel_97-2003_Worksheet3.xls"/><Relationship Id="rId26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3.emf"/><Relationship Id="rId25" Type="http://schemas.openxmlformats.org/officeDocument/2006/relationships/image" Target="media/image6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2.xls"/><Relationship Id="rId20" Type="http://schemas.openxmlformats.org/officeDocument/2006/relationships/package" Target="embeddings/Microsoft_Excel_Worksheet1.xlsx"/><Relationship Id="rId29" Type="http://schemas.openxmlformats.org/officeDocument/2006/relationships/package" Target="embeddings/Microsoft_Excel_Worksheet3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3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chart" Target="charts/chart2.xml"/><Relationship Id="rId28" Type="http://schemas.openxmlformats.org/officeDocument/2006/relationships/image" Target="media/image8.emf"/><Relationship Id="rId10" Type="http://schemas.openxmlformats.org/officeDocument/2006/relationships/header" Target="header1.xml"/><Relationship Id="rId19" Type="http://schemas.openxmlformats.org/officeDocument/2006/relationships/image" Target="media/image4.emf"/><Relationship Id="rId31" Type="http://schemas.openxmlformats.org/officeDocument/2006/relationships/package" Target="embeddings/Microsoft_Excel_Worksheet4.xlsx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Relationship Id="rId14" Type="http://schemas.openxmlformats.org/officeDocument/2006/relationships/oleObject" Target="embeddings/Microsoft_Excel_97-2003_Worksheet1.xls"/><Relationship Id="rId22" Type="http://schemas.openxmlformats.org/officeDocument/2006/relationships/oleObject" Target="embeddings/Microsoft_Excel_97-2003_Worksheet4.xls"/><Relationship Id="rId27" Type="http://schemas.openxmlformats.org/officeDocument/2006/relationships/image" Target="media/image7.emf"/><Relationship Id="rId30" Type="http://schemas.openxmlformats.org/officeDocument/2006/relationships/image" Target="media/image9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P:\Ny&#237;rvid&#233;k\&#220;zleti%20terv\2020\szem&#233;lyi%20analitika%20&#252;zleti%20tervhez%20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P:\Ny&#237;rvid&#233;k\&#220;zleti%20terv\2020\szem&#233;lyi%20analitika%20&#252;zleti%20tervhez%2020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P:\Ny&#237;rvid&#233;k\&#220;zleti%20terv\2020\szem&#233;lyi%20analitika%20&#252;zleti%20tervhez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u-HU" sz="1200">
                <a:effectLst/>
              </a:rPr>
              <a:t>A munkavállalói létszám és összetételének alakulása 2014 és 2020 között </a:t>
            </a:r>
          </a:p>
        </c:rich>
      </c:tx>
      <c:layout>
        <c:manualLayout>
          <c:xMode val="edge"/>
          <c:yMode val="edge"/>
          <c:x val="0.15324444444444446"/>
          <c:y val="0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Munka1!$A$2:$B$2</c:f>
              <c:strCache>
                <c:ptCount val="1"/>
                <c:pt idx="0">
                  <c:v>Szellemi Teljes</c:v>
                </c:pt>
              </c:strCache>
            </c:strRef>
          </c:tx>
          <c:invertIfNegative val="0"/>
          <c:cat>
            <c:numRef>
              <c:f>Munka1!$J$1:$P$1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Munka1!$J$2:$P$2</c:f>
              <c:numCache>
                <c:formatCode>General</c:formatCode>
                <c:ptCount val="7"/>
                <c:pt idx="0">
                  <c:v>12</c:v>
                </c:pt>
                <c:pt idx="1">
                  <c:v>11</c:v>
                </c:pt>
                <c:pt idx="2">
                  <c:v>9</c:v>
                </c:pt>
                <c:pt idx="3">
                  <c:v>7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Munka1!$A$3:$B$3</c:f>
              <c:strCache>
                <c:ptCount val="1"/>
                <c:pt idx="0">
                  <c:v>Szellemi Rész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numRef>
              <c:f>Munka1!$J$1:$P$1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Munka1!$J$3:$P$3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6</c:v>
                </c:pt>
              </c:numCache>
            </c:numRef>
          </c:val>
        </c:ser>
        <c:ser>
          <c:idx val="2"/>
          <c:order val="2"/>
          <c:tx>
            <c:strRef>
              <c:f>Munka1!$A$4:$B$4</c:f>
              <c:strCache>
                <c:ptCount val="1"/>
                <c:pt idx="0">
                  <c:v>Fizikai Teljes</c:v>
                </c:pt>
              </c:strCache>
            </c:strRef>
          </c:tx>
          <c:invertIfNegative val="0"/>
          <c:cat>
            <c:numRef>
              <c:f>Munka1!$J$1:$P$1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Munka1!$J$4:$P$4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3"/>
          <c:order val="3"/>
          <c:tx>
            <c:strRef>
              <c:f>Munka1!$A$5:$B$5</c:f>
              <c:strCache>
                <c:ptCount val="1"/>
                <c:pt idx="0">
                  <c:v>Fizikai Rész</c:v>
                </c:pt>
              </c:strCache>
            </c:strRef>
          </c:tx>
          <c:invertIfNegative val="0"/>
          <c:cat>
            <c:numRef>
              <c:f>Munka1!$J$1:$P$1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Munka1!$J$5:$P$5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2958080"/>
        <c:axId val="172959616"/>
      </c:barChart>
      <c:catAx>
        <c:axId val="172958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2959616"/>
        <c:crosses val="autoZero"/>
        <c:auto val="1"/>
        <c:lblAlgn val="ctr"/>
        <c:lblOffset val="100"/>
        <c:noMultiLvlLbl val="0"/>
      </c:catAx>
      <c:valAx>
        <c:axId val="172959616"/>
        <c:scaling>
          <c:orientation val="minMax"/>
          <c:max val="22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958080"/>
        <c:crosses val="autoZero"/>
        <c:crossBetween val="between"/>
        <c:majorUnit val="3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/>
              <a:t>Önkormányzati támogatás összege  (e Ft) 2016-2020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2"/>
              <c:layout>
                <c:manualLayout>
                  <c:x val="0"/>
                  <c:y val="1.0457514904703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Munka1!$T$49:$T$53</c:f>
              <c:strCach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 (terv)</c:v>
                </c:pt>
              </c:strCache>
            </c:strRef>
          </c:cat>
          <c:val>
            <c:numRef>
              <c:f>Munka1!$U$49:$U$53</c:f>
              <c:numCache>
                <c:formatCode>General</c:formatCode>
                <c:ptCount val="5"/>
                <c:pt idx="0">
                  <c:v>32651</c:v>
                </c:pt>
                <c:pt idx="1">
                  <c:v>35922</c:v>
                </c:pt>
                <c:pt idx="2">
                  <c:v>37206</c:v>
                </c:pt>
                <c:pt idx="3">
                  <c:v>43000</c:v>
                </c:pt>
                <c:pt idx="4">
                  <c:v>31645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9835136"/>
        <c:axId val="209836672"/>
      </c:barChart>
      <c:catAx>
        <c:axId val="20983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9836672"/>
        <c:crosses val="autoZero"/>
        <c:auto val="1"/>
        <c:lblAlgn val="ctr"/>
        <c:lblOffset val="100"/>
        <c:noMultiLvlLbl val="0"/>
      </c:catAx>
      <c:valAx>
        <c:axId val="209836672"/>
        <c:scaling>
          <c:orientation val="minMax"/>
          <c:max val="450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835136"/>
        <c:crosses val="autoZero"/>
        <c:crossBetween val="between"/>
        <c:majorUnit val="10000"/>
        <c:minorUnit val="5000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hu-HU" sz="1600"/>
              <a:t>Önkormányzati támogatás összege (e Ft)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Munka1!$T$44:$T$53</c:f>
              <c:strCach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 (terv)</c:v>
                </c:pt>
              </c:strCache>
            </c:strRef>
          </c:cat>
          <c:val>
            <c:numRef>
              <c:f>Munka1!$U$44:$U$53</c:f>
              <c:numCache>
                <c:formatCode>General</c:formatCode>
                <c:ptCount val="10"/>
                <c:pt idx="0">
                  <c:v>72910</c:v>
                </c:pt>
                <c:pt idx="1">
                  <c:v>55248</c:v>
                </c:pt>
                <c:pt idx="2">
                  <c:v>27966</c:v>
                </c:pt>
                <c:pt idx="3">
                  <c:v>13743</c:v>
                </c:pt>
                <c:pt idx="4">
                  <c:v>19166</c:v>
                </c:pt>
                <c:pt idx="5">
                  <c:v>32651</c:v>
                </c:pt>
                <c:pt idx="6">
                  <c:v>35922</c:v>
                </c:pt>
                <c:pt idx="7">
                  <c:v>37206</c:v>
                </c:pt>
                <c:pt idx="8">
                  <c:v>43000</c:v>
                </c:pt>
                <c:pt idx="9">
                  <c:v>31645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6415232"/>
        <c:axId val="236441600"/>
      </c:barChart>
      <c:catAx>
        <c:axId val="23641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6441600"/>
        <c:crosses val="autoZero"/>
        <c:auto val="1"/>
        <c:lblAlgn val="ctr"/>
        <c:lblOffset val="100"/>
        <c:noMultiLvlLbl val="0"/>
      </c:catAx>
      <c:valAx>
        <c:axId val="236441600"/>
        <c:scaling>
          <c:orientation val="minMax"/>
          <c:max val="720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415232"/>
        <c:crosses val="autoZero"/>
        <c:crossBetween val="between"/>
        <c:majorUnit val="10000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5506-351D-4839-8703-AE77C5FD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26</Pages>
  <Words>6423</Words>
  <Characters>44321</Characters>
  <Application>Microsoft Office Word</Application>
  <DocSecurity>0</DocSecurity>
  <Lines>369</Lines>
  <Paragraphs>101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Girus András</cp:lastModifiedBy>
  <cp:revision>40</cp:revision>
  <dcterms:created xsi:type="dcterms:W3CDTF">2020-04-21T07:34:00Z</dcterms:created>
  <dcterms:modified xsi:type="dcterms:W3CDTF">2020-04-24T08:19:00Z</dcterms:modified>
</cp:coreProperties>
</file>