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E0" w:rsidRPr="0042494A" w:rsidRDefault="00045FE0" w:rsidP="00045FE0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045FE0" w:rsidRDefault="00045FE0" w:rsidP="00045FE0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045FE0" w:rsidRDefault="00045FE0" w:rsidP="00045FE0">
      <w:pPr>
        <w:pBdr>
          <w:bottom w:val="thinThickMediumGap" w:sz="24" w:space="1" w:color="auto"/>
        </w:pBd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Tel.: 42/520-500,</w:t>
      </w:r>
      <w:r>
        <w:rPr>
          <w:sz w:val="24"/>
          <w:szCs w:val="24"/>
          <w:lang w:val="en-US"/>
        </w:rPr>
        <w:tab/>
        <w:t>Fax: 42/275-000,</w:t>
      </w:r>
      <w:r>
        <w:rPr>
          <w:sz w:val="24"/>
          <w:szCs w:val="24"/>
          <w:lang w:val="en-US"/>
        </w:rPr>
        <w:tab/>
        <w:t xml:space="preserve">e-mail: </w:t>
      </w:r>
      <w:hyperlink r:id="rId9" w:history="1">
        <w:r>
          <w:rPr>
            <w:rStyle w:val="Hiperhivatkozs"/>
            <w:sz w:val="24"/>
            <w:szCs w:val="24"/>
            <w:lang w:val="en-US"/>
          </w:rPr>
          <w:t>tvonkph@tiszavasvari.hu</w:t>
        </w:r>
      </w:hyperlink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TPH/</w:t>
      </w:r>
      <w:r w:rsidR="00F8013E">
        <w:rPr>
          <w:color w:val="000000" w:themeColor="text1"/>
          <w:sz w:val="24"/>
          <w:szCs w:val="24"/>
        </w:rPr>
        <w:t>1638</w:t>
      </w:r>
      <w:r>
        <w:rPr>
          <w:color w:val="000000" w:themeColor="text1"/>
          <w:sz w:val="24"/>
          <w:szCs w:val="24"/>
        </w:rPr>
        <w:t>-</w:t>
      </w:r>
      <w:r w:rsidR="00F8013E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/2020.</w:t>
      </w:r>
    </w:p>
    <w:p w:rsidR="00045FE0" w:rsidRDefault="00A81F99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113</w:t>
      </w:r>
      <w:r w:rsidR="00045FE0">
        <w:rPr>
          <w:b/>
          <w:color w:val="000000" w:themeColor="text1"/>
          <w:sz w:val="24"/>
          <w:szCs w:val="24"/>
        </w:rPr>
        <w:t>/2020.</w:t>
      </w: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HATÁROZAT</w:t>
      </w:r>
    </w:p>
    <w:p w:rsidR="00045FE0" w:rsidRDefault="00045FE0" w:rsidP="00045FE0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045FE0" w:rsidRDefault="00045FE0" w:rsidP="00045FE0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45FE0" w:rsidRDefault="00A81F99" w:rsidP="00045FE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A</w:t>
      </w:r>
      <w:r w:rsidRPr="00A81F99">
        <w:rPr>
          <w:b/>
          <w:sz w:val="24"/>
          <w:szCs w:val="24"/>
        </w:rPr>
        <w:t xml:space="preserve"> KEHOP-1.2.1-18-2018-00048 kódszámú „Helyi klímastratégia kidolgozása, valamint a klímatudatosságot erősítő szemléletformálás megvalósítása Tiszavasváriban” elnevezésű projekt kivitelezéséről szóló vállalkozási szerződés</w:t>
      </w:r>
      <w:r>
        <w:rPr>
          <w:b/>
          <w:sz w:val="24"/>
          <w:szCs w:val="24"/>
        </w:rPr>
        <w:t xml:space="preserve"> elfogadásáról</w:t>
      </w:r>
    </w:p>
    <w:p w:rsidR="00045FE0" w:rsidRDefault="00045FE0" w:rsidP="00045FE0">
      <w:pPr>
        <w:jc w:val="center"/>
        <w:rPr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045FE0" w:rsidRDefault="00045FE0" w:rsidP="00045FE0">
      <w:pPr>
        <w:contextualSpacing/>
        <w:jc w:val="both"/>
        <w:rPr>
          <w:bCs/>
          <w:color w:val="000000" w:themeColor="text1"/>
          <w:sz w:val="24"/>
          <w:szCs w:val="24"/>
        </w:rPr>
      </w:pPr>
    </w:p>
    <w:p w:rsidR="00F22DB4" w:rsidRPr="00B76854" w:rsidRDefault="00B76854" w:rsidP="00B76854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Cs w:val="24"/>
        </w:rPr>
      </w:pPr>
      <w:r>
        <w:rPr>
          <w:bCs/>
          <w:color w:val="000000" w:themeColor="text1"/>
          <w:szCs w:val="24"/>
        </w:rPr>
        <w:t xml:space="preserve">Jelen határozat mellékletében foglalt tartalommal elfogadom a </w:t>
      </w:r>
      <w:r w:rsidRPr="00B76854">
        <w:rPr>
          <w:bCs/>
          <w:color w:val="000000" w:themeColor="text1"/>
          <w:szCs w:val="24"/>
        </w:rPr>
        <w:t>KEHOP-1.2.1-18-2018-00048</w:t>
      </w:r>
      <w:r>
        <w:rPr>
          <w:bCs/>
          <w:color w:val="000000" w:themeColor="text1"/>
          <w:szCs w:val="24"/>
        </w:rPr>
        <w:t xml:space="preserve"> kódszámú „</w:t>
      </w:r>
      <w:r w:rsidRPr="00B76854">
        <w:rPr>
          <w:bCs/>
          <w:color w:val="000000" w:themeColor="text1"/>
          <w:szCs w:val="24"/>
        </w:rPr>
        <w:t>Helyi klímastratégia kidolgozása, valamint a klímatudatosságot erősítő szemléletformálás megvalósítása Tiszavasváriban</w:t>
      </w:r>
      <w:r>
        <w:rPr>
          <w:bCs/>
          <w:color w:val="000000" w:themeColor="text1"/>
          <w:szCs w:val="24"/>
        </w:rPr>
        <w:t>” elnevezésű projekt kivitelezéséről szóló vállalkozási szerződést.</w:t>
      </w:r>
    </w:p>
    <w:p w:rsidR="00045FE0" w:rsidRPr="0042494A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FE0" w:rsidRDefault="00045FE0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6F3458" w:rsidRDefault="006F3458" w:rsidP="00045FE0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45FE0" w:rsidRDefault="006F3458" w:rsidP="00A81F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Tiszavasvári Város Önkormányzata Képviselő-testülete az 57/2020. (II. 27.) Kt. számú határozatával elfogadta a pályázat eredményeként létrejött Támogatói Okiratot. </w:t>
      </w:r>
    </w:p>
    <w:p w:rsidR="00D82654" w:rsidRDefault="00D82654" w:rsidP="00A81F99">
      <w:pPr>
        <w:jc w:val="both"/>
        <w:rPr>
          <w:color w:val="000000" w:themeColor="text1"/>
          <w:sz w:val="24"/>
          <w:szCs w:val="24"/>
        </w:rPr>
      </w:pPr>
    </w:p>
    <w:p w:rsidR="006F3458" w:rsidRDefault="006F3458" w:rsidP="00A81F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Támogatói Okiratban foglaltak szerint az Önkormányzat </w:t>
      </w:r>
      <w:r w:rsidRPr="006F3458">
        <w:rPr>
          <w:color w:val="000000" w:themeColor="text1"/>
          <w:sz w:val="24"/>
          <w:szCs w:val="24"/>
        </w:rPr>
        <w:t>19 027</w:t>
      </w:r>
      <w:r>
        <w:rPr>
          <w:color w:val="000000" w:themeColor="text1"/>
          <w:sz w:val="24"/>
          <w:szCs w:val="24"/>
        </w:rPr>
        <w:t> </w:t>
      </w:r>
      <w:r w:rsidRPr="006F3458">
        <w:rPr>
          <w:color w:val="000000" w:themeColor="text1"/>
          <w:sz w:val="24"/>
          <w:szCs w:val="24"/>
        </w:rPr>
        <w:t>694</w:t>
      </w:r>
      <w:r>
        <w:rPr>
          <w:color w:val="000000" w:themeColor="text1"/>
          <w:sz w:val="24"/>
          <w:szCs w:val="24"/>
        </w:rPr>
        <w:t xml:space="preserve"> Ft,- összköltségű, vissza nem térítendő támogatásban részesül.</w:t>
      </w:r>
    </w:p>
    <w:p w:rsidR="006F3458" w:rsidRDefault="006F3458" w:rsidP="00A81F99">
      <w:pPr>
        <w:jc w:val="both"/>
        <w:rPr>
          <w:color w:val="000000" w:themeColor="text1"/>
          <w:sz w:val="24"/>
          <w:szCs w:val="24"/>
        </w:rPr>
      </w:pPr>
    </w:p>
    <w:p w:rsidR="006F3458" w:rsidRDefault="006F3458" w:rsidP="00A81F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proje</w:t>
      </w:r>
      <w:r w:rsidR="00A209B5">
        <w:rPr>
          <w:color w:val="000000" w:themeColor="text1"/>
          <w:sz w:val="24"/>
          <w:szCs w:val="24"/>
        </w:rPr>
        <w:t>kt megvalósítására az árajánlat</w:t>
      </w:r>
      <w:r>
        <w:rPr>
          <w:color w:val="000000" w:themeColor="text1"/>
          <w:sz w:val="24"/>
          <w:szCs w:val="24"/>
        </w:rPr>
        <w:t xml:space="preserve">kérések megtörténtek, a legkedvezőbb ajánlatot a Tasi Trend Kft. adta, bruttó </w:t>
      </w:r>
      <w:r w:rsidRPr="006F3458">
        <w:rPr>
          <w:color w:val="000000" w:themeColor="text1"/>
          <w:sz w:val="24"/>
          <w:szCs w:val="24"/>
        </w:rPr>
        <w:t>17.907.000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forint értékben</w:t>
      </w:r>
      <w:proofErr w:type="gramEnd"/>
      <w:r>
        <w:rPr>
          <w:color w:val="000000" w:themeColor="text1"/>
          <w:sz w:val="24"/>
          <w:szCs w:val="24"/>
        </w:rPr>
        <w:t xml:space="preserve">. </w:t>
      </w:r>
    </w:p>
    <w:p w:rsidR="00A81F99" w:rsidRDefault="00A81F99" w:rsidP="00A81F99">
      <w:pPr>
        <w:jc w:val="both"/>
        <w:rPr>
          <w:color w:val="000000" w:themeColor="text1"/>
          <w:sz w:val="24"/>
          <w:szCs w:val="24"/>
        </w:rPr>
      </w:pPr>
    </w:p>
    <w:p w:rsidR="00A81F99" w:rsidRDefault="00A81F99" w:rsidP="00A81F9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Fentiek alapján a projekt megvalósítására a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határozat mellékletében foglalt, a projekt kivitelezéséről szóló vállalkozási szerződést elfogadom.</w:t>
      </w:r>
    </w:p>
    <w:p w:rsidR="006F3458" w:rsidRDefault="006F3458" w:rsidP="00D82654"/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>
        <w:rPr>
          <w:b/>
          <w:color w:val="000000" w:themeColor="text1"/>
          <w:sz w:val="24"/>
          <w:szCs w:val="24"/>
        </w:rPr>
        <w:t>40/2020. (III.11.) Korm. rendeletével</w:t>
      </w:r>
      <w:r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>
        <w:rPr>
          <w:color w:val="000000" w:themeColor="text1"/>
          <w:sz w:val="24"/>
          <w:szCs w:val="24"/>
        </w:rPr>
        <w:t xml:space="preserve">a fővárosi, megyei közgyűlésnek </w:t>
      </w:r>
      <w:r>
        <w:rPr>
          <w:b/>
          <w:color w:val="000000" w:themeColor="text1"/>
          <w:sz w:val="24"/>
          <w:szCs w:val="24"/>
        </w:rPr>
        <w:t>feladat- és hatáskörét a polgármester</w:t>
      </w:r>
      <w:r>
        <w:rPr>
          <w:color w:val="000000" w:themeColor="text1"/>
          <w:sz w:val="24"/>
          <w:szCs w:val="24"/>
        </w:rPr>
        <w:t xml:space="preserve">, illetve a főpolgármester, a megyei közgyűlés elnöke </w:t>
      </w:r>
      <w:r>
        <w:rPr>
          <w:b/>
          <w:color w:val="000000" w:themeColor="text1"/>
          <w:sz w:val="24"/>
          <w:szCs w:val="24"/>
        </w:rPr>
        <w:t>gyakorolja.</w:t>
      </w:r>
      <w:r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045FE0" w:rsidRDefault="00045FE0" w:rsidP="00045FE0">
      <w:pPr>
        <w:jc w:val="both"/>
        <w:rPr>
          <w:i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</w:p>
    <w:p w:rsidR="00045FE0" w:rsidRDefault="00045FE0" w:rsidP="00045FE0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045FE0" w:rsidRDefault="00045FE0" w:rsidP="00045FE0">
      <w:pPr>
        <w:jc w:val="both"/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Tiszavasvári, 2020. </w:t>
      </w:r>
      <w:r w:rsidR="00A81F99">
        <w:rPr>
          <w:color w:val="000000" w:themeColor="text1"/>
          <w:sz w:val="24"/>
          <w:szCs w:val="24"/>
        </w:rPr>
        <w:t>június 10</w:t>
      </w:r>
      <w:r w:rsidR="0085017E">
        <w:rPr>
          <w:color w:val="000000" w:themeColor="text1"/>
          <w:sz w:val="24"/>
          <w:szCs w:val="24"/>
        </w:rPr>
        <w:t>.</w:t>
      </w: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rPr>
          <w:color w:val="000000" w:themeColor="text1"/>
          <w:sz w:val="24"/>
          <w:szCs w:val="24"/>
        </w:rPr>
      </w:pPr>
    </w:p>
    <w:p w:rsidR="00045FE0" w:rsidRDefault="00045FE0" w:rsidP="00045FE0">
      <w:pPr>
        <w:tabs>
          <w:tab w:val="center" w:pos="5670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Szőke Zoltán</w:t>
      </w:r>
    </w:p>
    <w:p w:rsidR="00045FE0" w:rsidRDefault="00045FE0" w:rsidP="00045FE0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</w:p>
    <w:p w:rsidR="00F8013E" w:rsidRDefault="00A81F99">
      <w:pPr>
        <w:spacing w:after="200" w:line="276" w:lineRule="auto"/>
        <w:rPr>
          <w:b/>
          <w:sz w:val="24"/>
          <w:szCs w:val="24"/>
        </w:rPr>
        <w:sectPr w:rsidR="00F8013E" w:rsidSect="00045FE0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p w:rsidR="00A81F99" w:rsidRDefault="00A81F99">
      <w:pPr>
        <w:spacing w:after="200" w:line="276" w:lineRule="auto"/>
        <w:rPr>
          <w:b/>
          <w:sz w:val="24"/>
          <w:szCs w:val="24"/>
        </w:rPr>
      </w:pPr>
    </w:p>
    <w:p w:rsidR="00045FE0" w:rsidRDefault="00A81F99" w:rsidP="00A81F99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113/2020 PM. határozat melléklete:</w:t>
      </w:r>
    </w:p>
    <w:p w:rsidR="00F8013E" w:rsidRPr="00F8013E" w:rsidRDefault="00F8013E" w:rsidP="00F8013E">
      <w:pPr>
        <w:spacing w:after="120"/>
        <w:ind w:left="2832" w:firstLine="708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Vállalkozási szerződés</w:t>
      </w:r>
    </w:p>
    <w:p w:rsidR="00F8013E" w:rsidRPr="00F8013E" w:rsidRDefault="00F8013E" w:rsidP="00F8013E">
      <w:pPr>
        <w:spacing w:before="60" w:after="60"/>
        <w:jc w:val="both"/>
        <w:rPr>
          <w:b/>
          <w:sz w:val="24"/>
          <w:szCs w:val="24"/>
        </w:rPr>
      </w:pPr>
      <w:r w:rsidRPr="00F8013E">
        <w:rPr>
          <w:sz w:val="24"/>
          <w:szCs w:val="24"/>
        </w:rPr>
        <w:t xml:space="preserve">Amely létrejött egyrészről </w:t>
      </w:r>
      <w:r w:rsidRPr="00F8013E">
        <w:rPr>
          <w:b/>
          <w:sz w:val="24"/>
          <w:szCs w:val="24"/>
        </w:rPr>
        <w:t>Tiszavasvári Város Önkormányzata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Címe: 4440 Tiszavasvári, Városháza tér 4.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Azonosító szám/Törzs-szám: 732462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Adószáma: 15732468-2-15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Számlaszáma: 11744144-15404761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Kapcsolattartó: Palló Tamás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Kapcsolattartó e-mail címe: pallo.tamas@tiszavasvari.hu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Kapcsolattartó telefonszáma: +36 42/ 520 500</w:t>
      </w:r>
    </w:p>
    <w:p w:rsidR="00F8013E" w:rsidRPr="00F8013E" w:rsidRDefault="00F8013E" w:rsidP="00F8013E">
      <w:pPr>
        <w:widowControl w:val="0"/>
        <w:numPr>
          <w:ilvl w:val="0"/>
          <w:numId w:val="6"/>
        </w:numPr>
        <w:tabs>
          <w:tab w:val="left" w:leader="dot" w:pos="4320"/>
          <w:tab w:val="left" w:leader="dot" w:pos="9923"/>
        </w:tabs>
        <w:autoSpaceDE w:val="0"/>
        <w:autoSpaceDN w:val="0"/>
        <w:spacing w:line="360" w:lineRule="auto"/>
        <w:ind w:left="0" w:firstLine="0"/>
        <w:jc w:val="both"/>
        <w:rPr>
          <w:sz w:val="24"/>
          <w:szCs w:val="24"/>
          <w:lang w:val="en-US" w:eastAsia="en-US"/>
        </w:rPr>
      </w:pPr>
      <w:proofErr w:type="spellStart"/>
      <w:r w:rsidRPr="00F8013E">
        <w:rPr>
          <w:sz w:val="24"/>
          <w:szCs w:val="24"/>
          <w:lang w:val="en-US" w:eastAsia="en-US"/>
        </w:rPr>
        <w:t>Képviseli</w:t>
      </w:r>
      <w:proofErr w:type="spellEnd"/>
      <w:r w:rsidRPr="00F8013E">
        <w:rPr>
          <w:sz w:val="24"/>
          <w:szCs w:val="24"/>
          <w:lang w:val="en-US" w:eastAsia="en-US"/>
        </w:rPr>
        <w:t xml:space="preserve">: </w:t>
      </w:r>
      <w:proofErr w:type="spellStart"/>
      <w:r w:rsidRPr="00F8013E">
        <w:rPr>
          <w:b/>
          <w:sz w:val="24"/>
          <w:szCs w:val="24"/>
          <w:lang w:val="en-US" w:eastAsia="en-US"/>
        </w:rPr>
        <w:t>Szőke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b/>
          <w:sz w:val="24"/>
          <w:szCs w:val="24"/>
          <w:lang w:val="en-US" w:eastAsia="en-US"/>
        </w:rPr>
        <w:t>Zoltán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polgármester</w:t>
      </w:r>
      <w:proofErr w:type="spellEnd"/>
    </w:p>
    <w:p w:rsidR="00F8013E" w:rsidRPr="00F8013E" w:rsidRDefault="00F8013E" w:rsidP="00F8013E">
      <w:pPr>
        <w:widowControl w:val="0"/>
        <w:numPr>
          <w:ilvl w:val="0"/>
          <w:numId w:val="6"/>
        </w:numPr>
        <w:tabs>
          <w:tab w:val="left" w:leader="dot" w:pos="4320"/>
          <w:tab w:val="left" w:leader="dot" w:pos="9923"/>
        </w:tabs>
        <w:autoSpaceDE w:val="0"/>
        <w:autoSpaceDN w:val="0"/>
        <w:spacing w:after="120" w:line="360" w:lineRule="auto"/>
        <w:ind w:left="0" w:firstLine="0"/>
        <w:jc w:val="both"/>
        <w:rPr>
          <w:sz w:val="24"/>
          <w:szCs w:val="24"/>
          <w:lang w:val="en-US" w:eastAsia="en-US"/>
        </w:rPr>
      </w:pPr>
      <w:r w:rsidRPr="00F8013E">
        <w:rPr>
          <w:b/>
          <w:sz w:val="24"/>
          <w:szCs w:val="24"/>
          <w:lang w:val="en-US" w:eastAsia="en-US"/>
        </w:rPr>
        <w:t xml:space="preserve">mint </w:t>
      </w:r>
      <w:proofErr w:type="spellStart"/>
      <w:r w:rsidRPr="00F8013E">
        <w:rPr>
          <w:b/>
          <w:sz w:val="24"/>
          <w:szCs w:val="24"/>
          <w:lang w:val="en-US" w:eastAsia="en-US"/>
        </w:rPr>
        <w:t>Megrendelő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(</w:t>
      </w:r>
      <w:proofErr w:type="spellStart"/>
      <w:r w:rsidRPr="00F8013E">
        <w:rPr>
          <w:b/>
          <w:sz w:val="24"/>
          <w:szCs w:val="24"/>
          <w:lang w:val="en-US" w:eastAsia="en-US"/>
        </w:rPr>
        <w:t>továbbiakban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b/>
          <w:sz w:val="24"/>
          <w:szCs w:val="24"/>
          <w:lang w:val="en-US" w:eastAsia="en-US"/>
        </w:rPr>
        <w:t>Megrendelő</w:t>
      </w:r>
      <w:proofErr w:type="spellEnd"/>
      <w:r w:rsidRPr="00F8013E">
        <w:rPr>
          <w:b/>
          <w:sz w:val="24"/>
          <w:szCs w:val="24"/>
          <w:lang w:val="en-US" w:eastAsia="en-US"/>
        </w:rPr>
        <w:t>),</w:t>
      </w:r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másrészről</w:t>
      </w:r>
      <w:proofErr w:type="spellEnd"/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Másrészről pedig </w:t>
      </w:r>
      <w:r w:rsidRPr="00F8013E">
        <w:rPr>
          <w:sz w:val="24"/>
          <w:szCs w:val="24"/>
        </w:rPr>
        <w:tab/>
        <w:t>Tasi Trend Kereskedelmi Kft.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Székhely: </w:t>
      </w:r>
      <w:r w:rsidRPr="00F8013E">
        <w:rPr>
          <w:sz w:val="24"/>
          <w:szCs w:val="24"/>
        </w:rPr>
        <w:tab/>
      </w:r>
      <w:r w:rsidRPr="00F8013E">
        <w:rPr>
          <w:sz w:val="24"/>
          <w:szCs w:val="24"/>
        </w:rPr>
        <w:tab/>
        <w:t>4400 Nyíregyháza, Templom u. 59/</w:t>
      </w:r>
      <w:proofErr w:type="gramStart"/>
      <w:r w:rsidRPr="00F8013E">
        <w:rPr>
          <w:sz w:val="24"/>
          <w:szCs w:val="24"/>
        </w:rPr>
        <w:t>A</w:t>
      </w:r>
      <w:proofErr w:type="gramEnd"/>
    </w:p>
    <w:p w:rsidR="00F8013E" w:rsidRPr="00F8013E" w:rsidRDefault="00F8013E" w:rsidP="00F8013E">
      <w:pPr>
        <w:spacing w:before="60" w:after="60"/>
        <w:jc w:val="both"/>
        <w:rPr>
          <w:bCs/>
          <w:sz w:val="24"/>
          <w:szCs w:val="24"/>
        </w:rPr>
      </w:pPr>
      <w:r w:rsidRPr="00F8013E">
        <w:rPr>
          <w:sz w:val="24"/>
          <w:szCs w:val="24"/>
        </w:rPr>
        <w:t>Adószáma:</w:t>
      </w:r>
      <w:r w:rsidRPr="00F8013E">
        <w:rPr>
          <w:sz w:val="24"/>
          <w:szCs w:val="24"/>
        </w:rPr>
        <w:tab/>
      </w:r>
      <w:r w:rsidRPr="00F8013E">
        <w:rPr>
          <w:sz w:val="24"/>
          <w:szCs w:val="24"/>
        </w:rPr>
        <w:tab/>
      </w:r>
      <w:r w:rsidRPr="00F8013E">
        <w:rPr>
          <w:bCs/>
          <w:sz w:val="24"/>
          <w:szCs w:val="24"/>
        </w:rPr>
        <w:t>22923136-2-15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bCs/>
          <w:sz w:val="24"/>
          <w:szCs w:val="24"/>
        </w:rPr>
        <w:t>Cégjegyzékszáma:</w:t>
      </w:r>
      <w:r w:rsidRPr="00F8013E">
        <w:rPr>
          <w:bCs/>
          <w:sz w:val="24"/>
          <w:szCs w:val="24"/>
        </w:rPr>
        <w:tab/>
        <w:t>15-09-076414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Számlaszáma:</w:t>
      </w:r>
      <w:r w:rsidRPr="00F8013E">
        <w:rPr>
          <w:sz w:val="24"/>
          <w:szCs w:val="24"/>
        </w:rPr>
        <w:tab/>
      </w:r>
      <w:r w:rsidRPr="00F8013E">
        <w:rPr>
          <w:sz w:val="24"/>
          <w:szCs w:val="24"/>
        </w:rPr>
        <w:tab/>
      </w:r>
      <w:r w:rsidRPr="00F8013E">
        <w:rPr>
          <w:bCs/>
          <w:sz w:val="24"/>
          <w:szCs w:val="24"/>
        </w:rPr>
        <w:t>11744003-20624752-00000000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Kapcsolattartó:</w:t>
      </w:r>
      <w:r w:rsidRPr="00F8013E">
        <w:rPr>
          <w:sz w:val="24"/>
          <w:szCs w:val="24"/>
        </w:rPr>
        <w:tab/>
        <w:t>Tasi Károly ügyvezető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Kapcsolattartó e-mail címe: tasitrendkft@gmail.com</w:t>
      </w:r>
    </w:p>
    <w:p w:rsidR="00F8013E" w:rsidRPr="00F8013E" w:rsidRDefault="00F8013E" w:rsidP="00F8013E">
      <w:pPr>
        <w:spacing w:before="60" w:after="6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Kapcsolattartó telefonszáma: 0630 / 9986 347</w:t>
      </w:r>
    </w:p>
    <w:p w:rsidR="00F8013E" w:rsidRPr="00F8013E" w:rsidRDefault="00F8013E" w:rsidP="00F8013E">
      <w:pPr>
        <w:widowControl w:val="0"/>
        <w:numPr>
          <w:ilvl w:val="0"/>
          <w:numId w:val="6"/>
        </w:numPr>
        <w:tabs>
          <w:tab w:val="left" w:leader="dot" w:pos="4320"/>
          <w:tab w:val="left" w:leader="dot" w:pos="9000"/>
        </w:tabs>
        <w:autoSpaceDE w:val="0"/>
        <w:autoSpaceDN w:val="0"/>
        <w:spacing w:before="60" w:after="60"/>
        <w:ind w:left="0" w:firstLine="0"/>
        <w:rPr>
          <w:sz w:val="24"/>
          <w:szCs w:val="24"/>
          <w:lang w:val="en-US" w:eastAsia="en-US"/>
        </w:rPr>
      </w:pPr>
      <w:proofErr w:type="spellStart"/>
      <w:r w:rsidRPr="00F8013E">
        <w:rPr>
          <w:sz w:val="24"/>
          <w:szCs w:val="24"/>
          <w:lang w:val="en-US" w:eastAsia="en-US"/>
        </w:rPr>
        <w:t>Képviseli</w:t>
      </w:r>
      <w:proofErr w:type="spellEnd"/>
      <w:r w:rsidRPr="00F8013E">
        <w:rPr>
          <w:sz w:val="24"/>
          <w:szCs w:val="24"/>
          <w:lang w:val="en-US" w:eastAsia="en-US"/>
        </w:rPr>
        <w:t xml:space="preserve">: </w:t>
      </w:r>
      <w:proofErr w:type="spellStart"/>
      <w:r w:rsidRPr="00F8013E">
        <w:rPr>
          <w:b/>
          <w:sz w:val="24"/>
          <w:szCs w:val="24"/>
          <w:lang w:val="en-US" w:eastAsia="en-US"/>
        </w:rPr>
        <w:t>Tasi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b/>
          <w:sz w:val="24"/>
          <w:szCs w:val="24"/>
          <w:lang w:val="en-US" w:eastAsia="en-US"/>
        </w:rPr>
        <w:t>Károly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b/>
          <w:sz w:val="24"/>
          <w:szCs w:val="24"/>
          <w:lang w:val="en-US" w:eastAsia="en-US"/>
        </w:rPr>
        <w:t>ügyvezető</w:t>
      </w:r>
      <w:proofErr w:type="spellEnd"/>
      <w:r w:rsidRPr="00F8013E">
        <w:rPr>
          <w:sz w:val="24"/>
          <w:szCs w:val="24"/>
          <w:lang w:val="en-US" w:eastAsia="en-US"/>
        </w:rPr>
        <w:t>,</w:t>
      </w:r>
    </w:p>
    <w:p w:rsidR="00F8013E" w:rsidRPr="00F8013E" w:rsidRDefault="00F8013E" w:rsidP="00F8013E">
      <w:pPr>
        <w:widowControl w:val="0"/>
        <w:numPr>
          <w:ilvl w:val="0"/>
          <w:numId w:val="6"/>
        </w:numPr>
        <w:tabs>
          <w:tab w:val="left" w:leader="dot" w:pos="4320"/>
          <w:tab w:val="left" w:leader="dot" w:pos="9000"/>
        </w:tabs>
        <w:autoSpaceDE w:val="0"/>
        <w:autoSpaceDN w:val="0"/>
        <w:spacing w:before="60" w:after="60"/>
        <w:ind w:left="0" w:firstLine="0"/>
        <w:rPr>
          <w:b/>
          <w:sz w:val="24"/>
          <w:szCs w:val="24"/>
          <w:lang w:val="en-US" w:eastAsia="en-US"/>
        </w:rPr>
      </w:pPr>
      <w:r w:rsidRPr="00F8013E">
        <w:rPr>
          <w:b/>
          <w:sz w:val="24"/>
          <w:szCs w:val="24"/>
          <w:lang w:val="en-US" w:eastAsia="en-US"/>
        </w:rPr>
        <w:t xml:space="preserve">mint </w:t>
      </w:r>
      <w:proofErr w:type="spellStart"/>
      <w:r w:rsidRPr="00F8013E">
        <w:rPr>
          <w:b/>
          <w:sz w:val="24"/>
          <w:szCs w:val="24"/>
          <w:lang w:val="en-US" w:eastAsia="en-US"/>
        </w:rPr>
        <w:t>Vállalkozó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(</w:t>
      </w:r>
      <w:proofErr w:type="spellStart"/>
      <w:r w:rsidRPr="00F8013E">
        <w:rPr>
          <w:b/>
          <w:sz w:val="24"/>
          <w:szCs w:val="24"/>
          <w:lang w:val="en-US" w:eastAsia="en-US"/>
        </w:rPr>
        <w:t>továbbiakban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b/>
          <w:sz w:val="24"/>
          <w:szCs w:val="24"/>
          <w:lang w:val="en-US" w:eastAsia="en-US"/>
        </w:rPr>
        <w:t>Vállalkozó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) </w:t>
      </w:r>
    </w:p>
    <w:p w:rsidR="00F8013E" w:rsidRPr="00F8013E" w:rsidRDefault="00F8013E" w:rsidP="00F8013E">
      <w:pPr>
        <w:widowControl w:val="0"/>
        <w:numPr>
          <w:ilvl w:val="0"/>
          <w:numId w:val="6"/>
        </w:numPr>
        <w:tabs>
          <w:tab w:val="left" w:leader="dot" w:pos="4320"/>
          <w:tab w:val="left" w:leader="dot" w:pos="9000"/>
        </w:tabs>
        <w:autoSpaceDE w:val="0"/>
        <w:autoSpaceDN w:val="0"/>
        <w:spacing w:before="60" w:after="60"/>
        <w:ind w:left="0" w:firstLine="0"/>
        <w:rPr>
          <w:sz w:val="24"/>
          <w:szCs w:val="24"/>
          <w:lang w:val="en-US" w:eastAsia="en-US"/>
        </w:rPr>
      </w:pPr>
      <w:proofErr w:type="spellStart"/>
      <w:r w:rsidRPr="00F8013E">
        <w:rPr>
          <w:b/>
          <w:sz w:val="24"/>
          <w:szCs w:val="24"/>
          <w:lang w:val="en-US" w:eastAsia="en-US"/>
        </w:rPr>
        <w:t>továbbiakban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b/>
          <w:sz w:val="24"/>
          <w:szCs w:val="24"/>
          <w:lang w:val="en-US" w:eastAsia="en-US"/>
        </w:rPr>
        <w:t>együtt</w:t>
      </w:r>
      <w:proofErr w:type="spellEnd"/>
      <w:r w:rsidRPr="00F8013E">
        <w:rPr>
          <w:b/>
          <w:sz w:val="24"/>
          <w:szCs w:val="24"/>
          <w:lang w:val="en-US" w:eastAsia="en-US"/>
        </w:rPr>
        <w:t xml:space="preserve">: </w:t>
      </w:r>
      <w:proofErr w:type="spellStart"/>
      <w:r w:rsidRPr="00F8013E">
        <w:rPr>
          <w:b/>
          <w:sz w:val="24"/>
          <w:szCs w:val="24"/>
          <w:lang w:val="en-US" w:eastAsia="en-US"/>
        </w:rPr>
        <w:t>Felek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között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alulírott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napon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és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helyen</w:t>
      </w:r>
      <w:proofErr w:type="spellEnd"/>
      <w:r w:rsidRPr="00F8013E">
        <w:rPr>
          <w:sz w:val="24"/>
          <w:szCs w:val="24"/>
          <w:lang w:val="en-US" w:eastAsia="en-US"/>
        </w:rPr>
        <w:t xml:space="preserve"> a </w:t>
      </w:r>
      <w:proofErr w:type="spellStart"/>
      <w:r w:rsidRPr="00F8013E">
        <w:rPr>
          <w:sz w:val="24"/>
          <w:szCs w:val="24"/>
          <w:lang w:val="en-US" w:eastAsia="en-US"/>
        </w:rPr>
        <w:t>következő</w:t>
      </w:r>
      <w:proofErr w:type="spellEnd"/>
      <w:r w:rsidRPr="00F8013E">
        <w:rPr>
          <w:sz w:val="24"/>
          <w:szCs w:val="24"/>
          <w:lang w:val="en-US" w:eastAsia="en-US"/>
        </w:rPr>
        <w:t xml:space="preserve"> </w:t>
      </w:r>
      <w:proofErr w:type="spellStart"/>
      <w:r w:rsidRPr="00F8013E">
        <w:rPr>
          <w:sz w:val="24"/>
          <w:szCs w:val="24"/>
          <w:lang w:val="en-US" w:eastAsia="en-US"/>
        </w:rPr>
        <w:t>feltételekkel</w:t>
      </w:r>
      <w:proofErr w:type="spellEnd"/>
      <w:r w:rsidRPr="00F8013E">
        <w:rPr>
          <w:sz w:val="24"/>
          <w:szCs w:val="24"/>
          <w:lang w:val="en-US" w:eastAsia="en-US"/>
        </w:rPr>
        <w:t>: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Megrendelő a megbízza a Vállalkozót </w:t>
      </w:r>
      <w:proofErr w:type="gramStart"/>
      <w:r w:rsidRPr="00F8013E">
        <w:rPr>
          <w:color w:val="000000"/>
          <w:sz w:val="24"/>
          <w:szCs w:val="24"/>
        </w:rPr>
        <w:t>A</w:t>
      </w:r>
      <w:proofErr w:type="gramEnd"/>
      <w:r w:rsidRPr="00F8013E">
        <w:rPr>
          <w:color w:val="000000"/>
          <w:sz w:val="24"/>
          <w:szCs w:val="24"/>
        </w:rPr>
        <w:t xml:space="preserve"> KEHOP-1.2.1-18-2018-00048 azonosító számú, „Helyi klímastratégia kidolgozása, valamint a klímatudatosságot erősítő szemléletformálás megvalósítása Tiszavasváriban” </w:t>
      </w:r>
      <w:r w:rsidRPr="00F8013E">
        <w:rPr>
          <w:sz w:val="24"/>
          <w:szCs w:val="24"/>
        </w:rPr>
        <w:t>című projekt alábbi feladatainak elvégzésével:</w:t>
      </w:r>
    </w:p>
    <w:p w:rsidR="00F8013E" w:rsidRPr="00F8013E" w:rsidRDefault="00F8013E" w:rsidP="00F8013E">
      <w:pPr>
        <w:spacing w:after="120"/>
        <w:jc w:val="both"/>
        <w:rPr>
          <w:b/>
          <w:color w:val="000000"/>
          <w:sz w:val="24"/>
          <w:szCs w:val="24"/>
        </w:rPr>
      </w:pPr>
      <w:r w:rsidRPr="00F8013E">
        <w:rPr>
          <w:b/>
          <w:color w:val="000000"/>
          <w:sz w:val="24"/>
          <w:szCs w:val="24"/>
        </w:rPr>
        <w:t>I. Klímastratégia kidolgozása az alábbi szempontok szerint: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Számba veszi a klímaváltozásnak a településen várható hatásait, a jelenleg rendelkezésre álló adatok és előrejelzések alapján 30 éves időtávra előrejelzi a várható folyamatokat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Azonosítja a klímaváltozás lakosságot, épített környezetet és infrastruktúrát leginkább fenyegető veszélyeit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 xml:space="preserve">- Megjelöli az Önkormányzatnak a klímaváltozással kapcsolatos legfontosabb feladatait mind a </w:t>
      </w:r>
      <w:proofErr w:type="spellStart"/>
      <w:r w:rsidRPr="00F8013E">
        <w:rPr>
          <w:color w:val="000000"/>
          <w:sz w:val="24"/>
          <w:szCs w:val="24"/>
        </w:rPr>
        <w:t>mitigáció</w:t>
      </w:r>
      <w:proofErr w:type="spellEnd"/>
      <w:r w:rsidRPr="00F8013E">
        <w:rPr>
          <w:color w:val="000000"/>
          <w:sz w:val="24"/>
          <w:szCs w:val="24"/>
        </w:rPr>
        <w:t xml:space="preserve"> (enyhítés), mind pedig az adaptáció (alkalmazkodás) területén, a hangsúlyt az alkalmazkodás területére helyezve.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Átfogó helyzetfeltárás, a település teljes körű felmérése. A vizsgálandó változók: átlaghőmérséklet, UV sugárzás, csapadékmennyiség, szélsőséges szelek, viharok, levegőminőség, fertőző és allergiás megbetegedések, árvizek.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Az éghajlatváltozás által érintett területek: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lastRenderedPageBreak/>
        <w:t>o Emberi egészség, egészségügy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Természet, zöldfelületek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Épületek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Közösségi és egyéni közlekedés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Energiaellátás, energiatermelés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Ivóvíz-ellátás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Csatornázás, szennyvíztisztítás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Talajerózió, földcsuszamlás, erdőtüzek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Az alábbiaknak bemutatásra kell kerülniük a klímavédelem aspektusából: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Természeti és táji környezet, környezet- és katasztrófavédelem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Településszerkezet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Közlekedés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 xml:space="preserve">o Mező- és erdőgazdaság 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Ipar, logisztika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Turizmus</w:t>
      </w:r>
    </w:p>
    <w:p w:rsidR="00F8013E" w:rsidRPr="00F8013E" w:rsidRDefault="00F8013E" w:rsidP="00F8013E">
      <w:pPr>
        <w:spacing w:after="120"/>
        <w:ind w:firstLine="708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o Településen élők társadalmi jellemzői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Meghatározásra kell kerülnie a település üvegházgáz kibocsátásának, és ennek függvényében annak, hogy Magyarországon belül milyen mértékű ez a kibocsátás. Leltárt kell készíteni az üvegházhatású gázok kibocsátásáról.</w:t>
      </w:r>
    </w:p>
    <w:p w:rsidR="00F8013E" w:rsidRPr="00F8013E" w:rsidRDefault="00F8013E" w:rsidP="00F8013E">
      <w:pPr>
        <w:spacing w:after="120"/>
        <w:jc w:val="both"/>
        <w:rPr>
          <w:color w:val="000000"/>
          <w:sz w:val="24"/>
          <w:szCs w:val="24"/>
        </w:rPr>
      </w:pPr>
      <w:r w:rsidRPr="00F8013E">
        <w:rPr>
          <w:color w:val="000000"/>
          <w:sz w:val="24"/>
          <w:szCs w:val="24"/>
        </w:rPr>
        <w:t>- Klímastratégia célok kifejtése és intézkedések nevesítése.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stratégia terjedelme minimum 4 szerzői ív + mellékletek.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proofErr w:type="spellStart"/>
      <w:r w:rsidRPr="00F8013E">
        <w:rPr>
          <w:b/>
          <w:sz w:val="24"/>
          <w:szCs w:val="24"/>
        </w:rPr>
        <w:t>II.Települési</w:t>
      </w:r>
      <w:proofErr w:type="spellEnd"/>
      <w:r w:rsidRPr="00F8013E">
        <w:rPr>
          <w:b/>
          <w:sz w:val="24"/>
          <w:szCs w:val="24"/>
        </w:rPr>
        <w:t xml:space="preserve"> figyelemfelhívó akciók megvalósítása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„</w:t>
      </w:r>
      <w:proofErr w:type="spellStart"/>
      <w:r w:rsidRPr="00F8013E">
        <w:rPr>
          <w:sz w:val="24"/>
          <w:szCs w:val="24"/>
        </w:rPr>
        <w:t>KlíMAváltozás</w:t>
      </w:r>
      <w:proofErr w:type="spellEnd"/>
      <w:r w:rsidRPr="00F8013E">
        <w:rPr>
          <w:sz w:val="24"/>
          <w:szCs w:val="24"/>
        </w:rPr>
        <w:t xml:space="preserve"> most és a jövőben – Te is tehetsz ellene” elnevezésű Klímasátor kerül felállításra. A Klímasátorban felállított tájékoztató kiadványok, illetve szemléltető bemutatók elsődleges célja, hogy informálják a lakosságot a klímaváltozás jövőben is várható – helyi – hatásairól, az ezzel kapcsolatos alkalmazkodási lehetőségekről. Az információs kiadványok széleskörűen lefedik a klímaváltozás okait és az ebből prognosztizálható helyi változásokat. 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Klímasátornak önálló rendezvény vagy egyéb városi rendezvény megvalósításakor kell felállításra kerülnie, összesen 6 nap időtartamban.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települési figyelemfelhívó akció lebonyolítása együtt kerül megvalósításra az adott településen és intézményeiben aktuálisan meghirdetett nagyrendezvény mellett, ezáltal is nagyobb látogatottságot – elért aktív célcsoportot – biztosítva. 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Három korcsoportra (felnőtt, 14-18 éves korig, illetve 8-14 éves korig) külön teszt készítése és érhetővé tétele a klímaváltozás témakörében. A résztvevők között az alábbiak kerülnek kisorsolásra: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1. A felnőtt korcsoportban: esővízgyűjtő tartályok vagy komposztálók kisorolása 5 db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2. A 14-18 éves korosztály részére: facsemeték 10 db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3. 8-14 éves korosztály részére: Fűfej/csiráztató játék 25 db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III. Térségi vagy helyi rendezvényeken a klímatudatos szemlélet fontosságát népszerűsítő kreatív és játékos foglalkozások szervezése és lebonyolítása gyermekek számára.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Az egyes korosztályokat külön megszólítva a „</w:t>
      </w:r>
      <w:proofErr w:type="spellStart"/>
      <w:r w:rsidRPr="00F8013E">
        <w:rPr>
          <w:sz w:val="24"/>
          <w:szCs w:val="24"/>
        </w:rPr>
        <w:t>KlíMAváltozás</w:t>
      </w:r>
      <w:proofErr w:type="spellEnd"/>
      <w:r w:rsidRPr="00F8013E">
        <w:rPr>
          <w:sz w:val="24"/>
          <w:szCs w:val="24"/>
        </w:rPr>
        <w:t xml:space="preserve"> most és a jövőben – Te is tehetsz ellene” rendezvénysorozat keretében Klímasátor kerül felállításra, ahol többek között ismeretterjesztő kiadvánnyal, tesztekkel, energiatakarékossági tanácsokkal, házi naperőmű tájékoztatóval, ismeretterjesztő játékokkal várják az érdeklődőket. </w:t>
      </w:r>
    </w:p>
    <w:p w:rsidR="00F8013E" w:rsidRPr="00F8013E" w:rsidRDefault="00F8013E" w:rsidP="00F8013E">
      <w:pPr>
        <w:spacing w:after="120"/>
        <w:ind w:firstLine="708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2 alkalommal valamely városi rendezvény keretében kell megvalósítani.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proofErr w:type="spellStart"/>
      <w:r w:rsidRPr="00F8013E">
        <w:rPr>
          <w:sz w:val="24"/>
          <w:szCs w:val="24"/>
        </w:rPr>
        <w:t>ÖKO-labirintus</w:t>
      </w:r>
      <w:proofErr w:type="spellEnd"/>
      <w:r w:rsidRPr="00F8013E">
        <w:rPr>
          <w:sz w:val="24"/>
          <w:szCs w:val="24"/>
        </w:rPr>
        <w:t xml:space="preserve"> megvalósítása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Az </w:t>
      </w:r>
      <w:proofErr w:type="spellStart"/>
      <w:r w:rsidRPr="00F8013E">
        <w:rPr>
          <w:sz w:val="24"/>
          <w:szCs w:val="24"/>
        </w:rPr>
        <w:t>ÖKO-labirintus</w:t>
      </w:r>
      <w:proofErr w:type="spellEnd"/>
      <w:r w:rsidRPr="00F8013E">
        <w:rPr>
          <w:sz w:val="24"/>
          <w:szCs w:val="24"/>
        </w:rPr>
        <w:t xml:space="preserve"> egy, gyerekek számára tervezett játékos útvesztő, amely 15 x 15 méter, így összesen maximum 225 négyzetméter területet foglal el. (a méret tetszés és igény szerint változtatható kisebbre). Vázát összesen 120 kordonoszlop képezi, amelyre mintegy 230 méternyi </w:t>
      </w:r>
      <w:proofErr w:type="spellStart"/>
      <w:r w:rsidRPr="00F8013E">
        <w:rPr>
          <w:sz w:val="24"/>
          <w:szCs w:val="24"/>
        </w:rPr>
        <w:t>törtfehér</w:t>
      </w:r>
      <w:proofErr w:type="spellEnd"/>
      <w:r w:rsidRPr="00F8013E">
        <w:rPr>
          <w:sz w:val="24"/>
          <w:szCs w:val="24"/>
        </w:rPr>
        <w:t xml:space="preserve"> vászon falat szükséges felhúzni, ami igény szerint dekorálható.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labirintusban (mérettől függően) 3-5 játéktér kerüljön beépítésre (</w:t>
      </w:r>
      <w:proofErr w:type="spellStart"/>
      <w:r w:rsidRPr="00F8013E">
        <w:rPr>
          <w:sz w:val="24"/>
          <w:szCs w:val="24"/>
        </w:rPr>
        <w:t>öko-játékok</w:t>
      </w:r>
      <w:proofErr w:type="spellEnd"/>
      <w:r w:rsidRPr="00F8013E">
        <w:rPr>
          <w:sz w:val="24"/>
          <w:szCs w:val="24"/>
        </w:rPr>
        <w:t xml:space="preserve">, mozgásfejlesztő játékaink, asztali </w:t>
      </w:r>
      <w:proofErr w:type="spellStart"/>
      <w:r w:rsidRPr="00F8013E">
        <w:rPr>
          <w:sz w:val="24"/>
          <w:szCs w:val="24"/>
        </w:rPr>
        <w:t>öko-játékok</w:t>
      </w:r>
      <w:proofErr w:type="spellEnd"/>
      <w:r w:rsidRPr="00F8013E">
        <w:rPr>
          <w:sz w:val="24"/>
          <w:szCs w:val="24"/>
        </w:rPr>
        <w:t>), így ezek kényelmesen lebonyolíthatók, legyen az egy ügyességi mozgásos, avagy kézműves tevékenység. A derékig érő falak a gyermekeknek valódi izgalmakat nyújtanak, azonban felnőtt magassággal a kiút könnyen átlátható, így teljesen biztonságos.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rendszernek </w:t>
      </w:r>
      <w:proofErr w:type="spellStart"/>
      <w:r w:rsidRPr="00F8013E">
        <w:rPr>
          <w:sz w:val="24"/>
          <w:szCs w:val="24"/>
        </w:rPr>
        <w:t>kültéren</w:t>
      </w:r>
      <w:proofErr w:type="spellEnd"/>
      <w:r w:rsidRPr="00F8013E">
        <w:rPr>
          <w:sz w:val="24"/>
          <w:szCs w:val="24"/>
        </w:rPr>
        <w:t xml:space="preserve"> (beton kivételével bármilyen területen) és </w:t>
      </w:r>
      <w:proofErr w:type="spellStart"/>
      <w:r w:rsidRPr="00F8013E">
        <w:rPr>
          <w:sz w:val="24"/>
          <w:szCs w:val="24"/>
        </w:rPr>
        <w:t>beltéren</w:t>
      </w:r>
      <w:proofErr w:type="spellEnd"/>
      <w:r w:rsidRPr="00F8013E">
        <w:rPr>
          <w:sz w:val="24"/>
          <w:szCs w:val="24"/>
        </w:rPr>
        <w:t xml:space="preserve"> (akármilyen borításon) egyaránt felépíthetőnek kell lennie.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labirintus be- és kijáratához állomásokat kell elhelyezni, amelyek lehetőséget adnak ún. </w:t>
      </w:r>
      <w:proofErr w:type="gramStart"/>
      <w:r w:rsidRPr="00F8013E">
        <w:rPr>
          <w:sz w:val="24"/>
          <w:szCs w:val="24"/>
        </w:rPr>
        <w:t>menetlevelek</w:t>
      </w:r>
      <w:proofErr w:type="gramEnd"/>
      <w:r w:rsidRPr="00F8013E">
        <w:rPr>
          <w:sz w:val="24"/>
          <w:szCs w:val="24"/>
        </w:rPr>
        <w:t xml:space="preserve"> kiosztásához, jegyes rendszer bevezetéséhez, így a nap végén tombolát is szükséges lebonyolítani a résztvevők között.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IV. Helyi szereplők szemléletformálása, ennek keretében: tájékoztató előadások/</w:t>
      </w:r>
      <w:proofErr w:type="spellStart"/>
      <w:r w:rsidRPr="00F8013E">
        <w:rPr>
          <w:b/>
          <w:sz w:val="24"/>
          <w:szCs w:val="24"/>
        </w:rPr>
        <w:t>workshopok</w:t>
      </w:r>
      <w:proofErr w:type="spellEnd"/>
      <w:r w:rsidRPr="00F8013E">
        <w:rPr>
          <w:b/>
          <w:sz w:val="24"/>
          <w:szCs w:val="24"/>
        </w:rPr>
        <w:t>/fórumok szervezése és lebonyolítása a projektben érintett intézmények munkavállalói számára.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Tájékoztató előadás tartása a projektben érintett település intézményeinek (polgármesteri hivatal, iskolák) döntéshozói és munkavállalói számára a helyi klímastratégiával összefüggő tartalommal, 2 alkalommal az önkormányzatnál 90 perces időtartamban.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V. Gyakorlatorientált ismereteket átadó, pozitív, a mindennapos tevékenységekbe integrálható, jól alkalmazható példákat közvetítő térségi és helyi tanulmányi versenyek szakmai előkészítése és lebonyolítása.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Iskolákat átfogó több körös versenysorozat megszervezése 1 alkalommal (1x1 nap) (korcsoportok szerint), mely a döntővel zárul értékes csapat nyereményekért (</w:t>
      </w:r>
      <w:proofErr w:type="spellStart"/>
      <w:r w:rsidRPr="00F8013E">
        <w:rPr>
          <w:sz w:val="24"/>
          <w:szCs w:val="24"/>
        </w:rPr>
        <w:t>Natgeo</w:t>
      </w:r>
      <w:proofErr w:type="spellEnd"/>
      <w:r w:rsidRPr="00F8013E">
        <w:rPr>
          <w:sz w:val="24"/>
          <w:szCs w:val="24"/>
        </w:rPr>
        <w:t xml:space="preserve"> előfizetés, </w:t>
      </w:r>
      <w:proofErr w:type="spellStart"/>
      <w:r w:rsidRPr="00F8013E">
        <w:rPr>
          <w:sz w:val="24"/>
          <w:szCs w:val="24"/>
        </w:rPr>
        <w:t>hűtőmágnes</w:t>
      </w:r>
      <w:proofErr w:type="spellEnd"/>
      <w:r w:rsidRPr="00F8013E">
        <w:rPr>
          <w:sz w:val="24"/>
          <w:szCs w:val="24"/>
        </w:rPr>
        <w:t xml:space="preserve">, </w:t>
      </w:r>
      <w:proofErr w:type="spellStart"/>
      <w:r w:rsidRPr="00F8013E">
        <w:rPr>
          <w:sz w:val="24"/>
          <w:szCs w:val="24"/>
        </w:rPr>
        <w:t>öko</w:t>
      </w:r>
      <w:proofErr w:type="spellEnd"/>
      <w:r w:rsidRPr="00F8013E">
        <w:rPr>
          <w:sz w:val="24"/>
          <w:szCs w:val="24"/>
        </w:rPr>
        <w:t xml:space="preserve"> alapanyagú ceruzák).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 xml:space="preserve">VI. </w:t>
      </w:r>
      <w:proofErr w:type="gramStart"/>
      <w:r w:rsidRPr="00F8013E">
        <w:rPr>
          <w:b/>
          <w:sz w:val="24"/>
          <w:szCs w:val="24"/>
        </w:rPr>
        <w:t>A</w:t>
      </w:r>
      <w:proofErr w:type="gramEnd"/>
      <w:r w:rsidRPr="00F8013E">
        <w:rPr>
          <w:b/>
          <w:sz w:val="24"/>
          <w:szCs w:val="24"/>
        </w:rPr>
        <w:t xml:space="preserve"> felhívás fő céljához kapcsolódó szakirányú tanulmányi kirándulások, szakmai tanulmányutak megszervezése és lebonyolítása, azokon való részvétel támogatása.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„Látogatás”: múzeum, állatkert, botanikus kert, nemzeti park, valamint szeméttelep, hulladékégető, szennyvíztisztító stb.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lastRenderedPageBreak/>
        <w:t>A résztvevő általános iskola, óvoda részére 1-1 alkalommal kerüljön megszervezésre. Alkalmanként 30 főre, 2 fő kísérővel.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 xml:space="preserve">VII. </w:t>
      </w:r>
      <w:proofErr w:type="gramStart"/>
      <w:r w:rsidRPr="00F8013E">
        <w:rPr>
          <w:b/>
          <w:sz w:val="24"/>
          <w:szCs w:val="24"/>
        </w:rPr>
        <w:t>A</w:t>
      </w:r>
      <w:proofErr w:type="gramEnd"/>
      <w:r w:rsidRPr="00F8013E">
        <w:rPr>
          <w:b/>
          <w:sz w:val="24"/>
          <w:szCs w:val="24"/>
        </w:rPr>
        <w:t xml:space="preserve"> települési programsorozathoz és figyelemfelkeltő akcióhoz kapcsolódó médiakampányok megszervezése és lebonyolítása.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Helyi újságban történő megjelenés 4 alkalommal A4-es oldal terjedelmű leírás (klímastratégia elkészülésekor, rendezvények megvalósítása előtt).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VIII. Ismeretterjesztést célzó kiadványok kidolgozása, terjesztése.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Passzív elérést biztosító kiadványok, újságok lakosság számára, több alkalommal.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16 oldalas tájékoztató füzet elkészítése, színesben, A5-ös méretben, 4000 példányban.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IX. Gyakorlatban hasznosítható ismeretek és tudás átadására alkalmas szakkörök szervezése és lebonyolítása.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Szakkörök szervezése és lebonyolítása alsó és felső tagozatos általános iskolai tanulók számára.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szakkör azoknak a tanulóknak szerveződik, akik fontosnak tartják a környezetvédelmet, akik szeretik az állatokat, érdeklődnek a természet szépségei iránt. De nemcsak érdeklődnek, hanem tesznek is a környezetük megóvása érdekében, és ösztökélik társaikat, szüleiket, ismerőseiket is ennek megvédése céljából. A szakkör igyekszik minél több, a város által szervezett környezetvédelmi programba bekapcsolódni.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Minimum 2 szakkör szervezése, szakkörönként 2-2 alkalom.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szakkörök céljai: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tanulók tudják, hol milyen veszélyek fenyegetik környezetünket, s rajta keresztül az embert.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Törekedjenek otthonuk egészségesebbé, szebbé tételére. Tudjanak takarékoskodni a vízzel, az energiával. Hasznos anyagok szelektív gyűjtése. Ismerjék az anyagok újrahasznosítási módjait. Ismerjék fel a parlagfüvet, annak károsító hatását tudják, irtsák környezetükben. Ismerjék természeti értékeinket és tudják védeni azokat.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X. Intézményi, települési, illetve több településen átívelő, interaktív tematikus szemléletformálási programsorozatok szervezése és lebonyolítása.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</w:t>
      </w:r>
      <w:proofErr w:type="gramStart"/>
      <w:r w:rsidRPr="00F8013E">
        <w:rPr>
          <w:sz w:val="24"/>
          <w:szCs w:val="24"/>
        </w:rPr>
        <w:t>világ vezető</w:t>
      </w:r>
      <w:proofErr w:type="gramEnd"/>
      <w:r w:rsidRPr="00F8013E">
        <w:rPr>
          <w:sz w:val="24"/>
          <w:szCs w:val="24"/>
        </w:rPr>
        <w:t xml:space="preserve"> tudósainak egybehangzó véleménye szerint korunk legnagyobb kihívása a globális klímaváltozás, a környezetszennyezés és a természetvédelem kérdése, amit csak egy együttműködőbb, jövőtudatosabb és fenntarthatóbb életmód széleskörű kialakításával lehet jó irányba alakítani. A különböző hazai és nemzetközi felmérések szerint a leghatékonyabb út ennek az eléréséhez, a fiatalkori oktatás és szemléletformálás. Az időben elkezdett </w:t>
      </w:r>
      <w:proofErr w:type="gramStart"/>
      <w:r w:rsidRPr="00F8013E">
        <w:rPr>
          <w:sz w:val="24"/>
          <w:szCs w:val="24"/>
        </w:rPr>
        <w:t>szemléletváltással</w:t>
      </w:r>
      <w:proofErr w:type="gramEnd"/>
      <w:r w:rsidRPr="00F8013E">
        <w:rPr>
          <w:sz w:val="24"/>
          <w:szCs w:val="24"/>
        </w:rPr>
        <w:t xml:space="preserve"> sokkal gyorsabban csökkenthetők azok a káros környezeti hatások, amelyek sajnos még sok esetben a felnőtt generációk rutinszerű mindennapjainak a része.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Oktatási Program célja, hogy bemutassa és elterjessze azokat a készségeket a legfiatalabb generáció tagjai között, amelyekkel újra harmonikusabb és természetesebb kapcsolat alakulhat ki az ember és a bolygó között a 21-ik században, amely a kialakult veszélyhelyzetek miatt döntő jelentőségű időszak. A program távolabbi célja, hogy egy magasabb ökológiai műveltséghez segítse hozzá a most felnövekvő generációkat.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foglalkozások konkrét célja, hogy a környezetünket és benne magunkat egységes, összefüggő rendszerként szemléltessük, így az ökológiai attitűdformálás mellett a gyerekek nyitottabbá váljanak az egészség, környezet- és társadalomtudatosabb életmód iránt és könnyen elsajátítható ismereteket kapjanak annak mindennapi megvalósításához.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lastRenderedPageBreak/>
        <w:t>12 alkalom, alkalmanként 2x45 perc, maximum 30 fő/csoport, összesen 12 csoport, helyszínt az önkormányzat biztosítja. (1 alkalom 1 csoport 2X45 perces oktatását jelenti.)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 xml:space="preserve">XI. </w:t>
      </w:r>
      <w:proofErr w:type="gramStart"/>
      <w:r w:rsidRPr="00F8013E">
        <w:rPr>
          <w:b/>
          <w:sz w:val="24"/>
          <w:szCs w:val="24"/>
        </w:rPr>
        <w:t>A</w:t>
      </w:r>
      <w:proofErr w:type="gramEnd"/>
      <w:r w:rsidRPr="00F8013E">
        <w:rPr>
          <w:b/>
          <w:sz w:val="24"/>
          <w:szCs w:val="24"/>
        </w:rPr>
        <w:t xml:space="preserve"> projektgazda honlapján belül a projekt számára </w:t>
      </w:r>
      <w:proofErr w:type="spellStart"/>
      <w:r w:rsidRPr="00F8013E">
        <w:rPr>
          <w:b/>
          <w:sz w:val="24"/>
          <w:szCs w:val="24"/>
        </w:rPr>
        <w:t>aloldal</w:t>
      </w:r>
      <w:proofErr w:type="spellEnd"/>
      <w:r w:rsidRPr="00F8013E">
        <w:rPr>
          <w:b/>
          <w:sz w:val="24"/>
          <w:szCs w:val="24"/>
        </w:rPr>
        <w:t xml:space="preserve"> létrehozása és annak a projekt során elkészített tartalmakkal és szervezett eseményekkel való folyamatos feltöltése, frissítése.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 xml:space="preserve">XII. Tájékoztatással és nyilvánossággal kapcsolatos kötelező feladatok 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Megvalósítandó a KTK Arculati előírásai szerint a III. kommunikációs csomag.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Dokumentáció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vállalkozó köteles a megvalósított rendezvényekről fotódokumentációt és az Arculati Kézikönyvnek megfelelő jelenléti ívet készíteni.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A feladatok ellátásának határideje</w:t>
      </w:r>
    </w:p>
    <w:p w:rsidR="00F8013E" w:rsidRPr="00F8013E" w:rsidRDefault="00F8013E" w:rsidP="00F8013E">
      <w:p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t>Vállalkozó vállalja, hogy 2020. szeptember 28. napjáig az alábbiakat teljesíti a fent részletezett követelmények szerint: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Helyi klímastratégia kidolgozása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települési programsorozathoz és figyelemfelkeltő akcióhoz kapcsolódó médiakampányok megszervezése és lebonyolítása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Helyi szereplők szemléletformálása, ennek keretében: tájékoztató előadások/</w:t>
      </w:r>
      <w:proofErr w:type="spellStart"/>
      <w:r w:rsidRPr="00F8013E">
        <w:rPr>
          <w:sz w:val="24"/>
          <w:szCs w:val="24"/>
        </w:rPr>
        <w:t>workshopok</w:t>
      </w:r>
      <w:proofErr w:type="spellEnd"/>
      <w:r w:rsidRPr="00F8013E">
        <w:rPr>
          <w:sz w:val="24"/>
          <w:szCs w:val="24"/>
        </w:rPr>
        <w:t>/fórumok szervezése és lebonyolítása a projektben érintett intézmények munkavállalói számára legalább egy alkalommal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felhívás fő céljához kapcsolódó szakirányú tanulmányi kirándulások, szakmai tanulmányutak megszervezése és lebonyolítása, azokon való részvétel támogatása</w:t>
      </w:r>
    </w:p>
    <w:p w:rsidR="00F8013E" w:rsidRPr="00F8013E" w:rsidRDefault="00F8013E" w:rsidP="00F8013E">
      <w:pPr>
        <w:numPr>
          <w:ilvl w:val="0"/>
          <w:numId w:val="4"/>
        </w:numPr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projektgazda honlapján belül a projekt számára </w:t>
      </w:r>
      <w:proofErr w:type="spellStart"/>
      <w:r w:rsidRPr="00F8013E">
        <w:rPr>
          <w:sz w:val="24"/>
          <w:szCs w:val="24"/>
        </w:rPr>
        <w:t>aloldal</w:t>
      </w:r>
      <w:proofErr w:type="spellEnd"/>
      <w:r w:rsidRPr="00F8013E">
        <w:rPr>
          <w:sz w:val="24"/>
          <w:szCs w:val="24"/>
        </w:rPr>
        <w:t xml:space="preserve"> létrehozása és annak a projekt során elkészített tartalmakkal és szervezett eseményekkel való folyamatos feltöltése, frissítése</w:t>
      </w:r>
    </w:p>
    <w:p w:rsidR="00F8013E" w:rsidRPr="00F8013E" w:rsidRDefault="00F8013E" w:rsidP="00F8013E">
      <w:pPr>
        <w:ind w:left="720"/>
        <w:jc w:val="both"/>
        <w:rPr>
          <w:sz w:val="24"/>
          <w:szCs w:val="24"/>
        </w:rPr>
      </w:pP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Tájékoztatással és nyilvánossággal kapcsolatos kötelező feladatok </w:t>
      </w:r>
    </w:p>
    <w:p w:rsidR="00F8013E" w:rsidRPr="00F8013E" w:rsidRDefault="00F8013E" w:rsidP="00F8013E">
      <w:pPr>
        <w:spacing w:after="120"/>
        <w:ind w:left="720"/>
        <w:jc w:val="both"/>
        <w:rPr>
          <w:sz w:val="24"/>
          <w:szCs w:val="24"/>
        </w:rPr>
      </w:pPr>
      <w:r w:rsidRPr="00F8013E">
        <w:rPr>
          <w:b/>
          <w:sz w:val="24"/>
          <w:szCs w:val="24"/>
        </w:rPr>
        <w:t>A Vállalkozó vállalja, hogy 2021. október 29. napjáig az alábbiakat teljesíti a fent részletezett követelmények szerint</w:t>
      </w:r>
      <w:r w:rsidRPr="00F8013E">
        <w:rPr>
          <w:sz w:val="24"/>
          <w:szCs w:val="24"/>
        </w:rPr>
        <w:t>: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Települési figyelemfelhívó akciók megvalósítása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Térségi vagy helyi rendezvényeken a klímatudatos szemlélet fontosságát népszerűsítő kreatív és játékos foglalkozások szervezése és lebonyolítása gyermekek számára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Gyakorlatorientált ismereteket átadó, pozitív, a mindennapos tevékenységekbe integrálható, jól alkalmazható példákat közvetítő térségi és helyi tanulmányi versenyek szakmai előkészítése és lebonyolítása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Ismeretterjesztést célzó kiadványok kidolgozása, terjesztése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Gyakorlatban hasznosítható ismeretek és tudás átadására alkalmas szakkörök szervezése és lebonyolítása</w:t>
      </w:r>
    </w:p>
    <w:p w:rsidR="00F8013E" w:rsidRPr="00F8013E" w:rsidRDefault="00F8013E" w:rsidP="00F8013E">
      <w:pPr>
        <w:numPr>
          <w:ilvl w:val="0"/>
          <w:numId w:val="4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Intézményi, települési illetve több településen átívelő, interaktív tematikus szemléletformálási programsorozatok szervezése és lebonyolítása</w:t>
      </w:r>
    </w:p>
    <w:p w:rsidR="00F8013E" w:rsidRPr="00F8013E" w:rsidRDefault="00F8013E" w:rsidP="00F8013E">
      <w:pPr>
        <w:rPr>
          <w:sz w:val="24"/>
          <w:szCs w:val="24"/>
        </w:rPr>
      </w:pPr>
      <w:r w:rsidRPr="00F8013E">
        <w:rPr>
          <w:sz w:val="24"/>
          <w:szCs w:val="24"/>
        </w:rPr>
        <w:br w:type="page"/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b/>
          <w:sz w:val="24"/>
          <w:szCs w:val="24"/>
        </w:rPr>
      </w:pPr>
      <w:r w:rsidRPr="00F8013E">
        <w:rPr>
          <w:b/>
          <w:sz w:val="24"/>
          <w:szCs w:val="24"/>
        </w:rPr>
        <w:lastRenderedPageBreak/>
        <w:t>A Vállalkozó díjazása</w:t>
      </w:r>
    </w:p>
    <w:p w:rsidR="00F8013E" w:rsidRPr="00F8013E" w:rsidRDefault="00F8013E" w:rsidP="00F8013E">
      <w:pPr>
        <w:spacing w:after="120"/>
        <w:ind w:left="7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megbízásban rögzített feladatokat a Vállalkozó 14.100.000 </w:t>
      </w:r>
      <w:proofErr w:type="gramStart"/>
      <w:r w:rsidRPr="00F8013E">
        <w:rPr>
          <w:sz w:val="24"/>
          <w:szCs w:val="24"/>
        </w:rPr>
        <w:t>Ft</w:t>
      </w:r>
      <w:proofErr w:type="gramEnd"/>
      <w:r w:rsidRPr="00F8013E">
        <w:rPr>
          <w:sz w:val="24"/>
          <w:szCs w:val="24"/>
        </w:rPr>
        <w:t xml:space="preserve"> azaz tizennégymillió-egyszázezer forint+ Áfa, mindösszesen </w:t>
      </w:r>
      <w:proofErr w:type="spellStart"/>
      <w:r w:rsidRPr="00F8013E">
        <w:rPr>
          <w:sz w:val="24"/>
          <w:szCs w:val="24"/>
        </w:rPr>
        <w:t>br</w:t>
      </w:r>
      <w:proofErr w:type="spellEnd"/>
      <w:r w:rsidRPr="00F8013E">
        <w:rPr>
          <w:sz w:val="24"/>
          <w:szCs w:val="24"/>
        </w:rPr>
        <w:t xml:space="preserve">. 17.907.000 </w:t>
      </w:r>
      <w:proofErr w:type="gramStart"/>
      <w:r w:rsidRPr="00F8013E">
        <w:rPr>
          <w:sz w:val="24"/>
          <w:szCs w:val="24"/>
        </w:rPr>
        <w:t>Ft</w:t>
      </w:r>
      <w:proofErr w:type="gramEnd"/>
      <w:r w:rsidRPr="00F8013E">
        <w:rPr>
          <w:sz w:val="24"/>
          <w:szCs w:val="24"/>
        </w:rPr>
        <w:t xml:space="preserve"> azaz bruttó </w:t>
      </w:r>
      <w:proofErr w:type="spellStart"/>
      <w:r w:rsidRPr="00F8013E">
        <w:rPr>
          <w:sz w:val="24"/>
          <w:szCs w:val="24"/>
        </w:rPr>
        <w:t>tizenhétmillió-kilencszázhétezerforint</w:t>
      </w:r>
      <w:proofErr w:type="spellEnd"/>
      <w:r w:rsidRPr="00F8013E">
        <w:rPr>
          <w:sz w:val="24"/>
          <w:szCs w:val="24"/>
        </w:rPr>
        <w:t xml:space="preserve"> összegért végzi el. Megbízó előleget nem folyósít. A szerződő felek megállapodnak abban, hogy a fenti díj tartalmazza Vállalkozó valamennyi, jelen szerződés teljesítéséhez szükséges költségét, díját, így a fentieken kívül egyéb térítési igénye a Vállalkozónak Megrendelő felé nincsen. Vállalkozó az elvégzett feladatok arányában a vállalkozási díj 25-50-75-100 %-os arányában részszámlát jogosult kiállítani. A vállalkozói díj kifizetésére a szerződésben foglalt (rész</w:t>
      </w:r>
      <w:proofErr w:type="gramStart"/>
      <w:r w:rsidRPr="00F8013E">
        <w:rPr>
          <w:sz w:val="24"/>
          <w:szCs w:val="24"/>
        </w:rPr>
        <w:t>)feladat</w:t>
      </w:r>
      <w:proofErr w:type="gramEnd"/>
      <w:r w:rsidRPr="00F8013E">
        <w:rPr>
          <w:sz w:val="24"/>
          <w:szCs w:val="24"/>
        </w:rPr>
        <w:t xml:space="preserve"> teljesítésének kétoldalú igazolása alapján kerül sor. A szerződésben foglalt feladat teljesítésének igazolására a Megrendelő részéről a mindenkori polgármester jogosult. Vállalkozó a kétoldalú teljesítését kiállítását követően jogosult (rész</w:t>
      </w:r>
      <w:proofErr w:type="gramStart"/>
      <w:r w:rsidRPr="00F8013E">
        <w:rPr>
          <w:sz w:val="24"/>
          <w:szCs w:val="24"/>
        </w:rPr>
        <w:t>)számla</w:t>
      </w:r>
      <w:proofErr w:type="gramEnd"/>
      <w:r w:rsidRPr="00F8013E">
        <w:rPr>
          <w:sz w:val="24"/>
          <w:szCs w:val="24"/>
        </w:rPr>
        <w:t xml:space="preserve"> kiállítására.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Más személy közreműködéséhez Megrendelő hozzájárul. Az igénybevett közreműködőért Vállalkozó úgy felel, mintha a rábízott ügyet maga látta volna el.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Vállalkozó köteles a Megrendelőt tevékenységéről és az ügy állásáról tájékoztatni, különösen, ha a felmerült új körülmények az utasítások módosítását teszik indokolttá.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Vállalkozó a Megrendelő utasításától csak akkor térhet el</w:t>
      </w:r>
      <w:proofErr w:type="gramStart"/>
      <w:r w:rsidRPr="00F8013E">
        <w:rPr>
          <w:sz w:val="24"/>
          <w:szCs w:val="24"/>
        </w:rPr>
        <w:t>,ha</w:t>
      </w:r>
      <w:proofErr w:type="gramEnd"/>
      <w:r w:rsidRPr="00F8013E">
        <w:rPr>
          <w:sz w:val="24"/>
          <w:szCs w:val="24"/>
        </w:rPr>
        <w:t xml:space="preserve"> ezt a Megrendelőérdeke feltétlenül megköveteli és a Megrendelő előzetes értesítésére már nincsen lehetőség. Ilyen esetben a Megrendelőt haladéktalanul értesíteni kell.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Vállalkozó eljárása során a Megrendelő köteles biztosítani a feladatok és szolgáltatások teljesítéséhez szükséges adminisztratív és logisztikai támogatást.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86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Megrendelő a jelen szerződés aláírásával egyidejűleg átadja a megbízás teljesítéséhez szükséges mindazon iratokat, dokumentumokat, amelyek a Vállalkozó részére a feladatainak ellátásához szükségesek.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86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Vállalkozó köteles a megbízás kapcsán tudomására jutott információkat, valamint a munka során készült dokumentumokat bizalmasan kezelni.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86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Vállalkozó a tevékenységéről a Megrendelőt folyamatosan tájékoztatja.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79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Megrendelő jogosult a megbízás teljesítéséről, vagy egyes konkrét kérdésekről a fentieken túlmenően tájékoztatást kérni, a megbízás teljesítése során keletkezett iratokba betekinteni.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86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Vállalkozó a Megrendelő utasítása szerint és érdekeinek érvényesítésével, megóvásával köteles eljárni. Vállalkozó csak a Megrendelő erre felhatalmazott képviselőjétől fogadhat el utasítást.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86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Megrendelő köteles a Vállalkozót folyamatosan és kellő időben tájékoztatni minden, a megbízás tekintetében lényeges változásról, döntésről.</w:t>
      </w:r>
    </w:p>
    <w:p w:rsidR="00F8013E" w:rsidRPr="00F8013E" w:rsidRDefault="00F8013E" w:rsidP="00F8013E">
      <w:pPr>
        <w:widowControl w:val="0"/>
        <w:numPr>
          <w:ilvl w:val="0"/>
          <w:numId w:val="5"/>
        </w:numPr>
        <w:tabs>
          <w:tab w:val="left" w:pos="1479"/>
        </w:tabs>
        <w:autoSpaceDE w:val="0"/>
        <w:autoSpaceDN w:val="0"/>
        <w:spacing w:after="120"/>
        <w:ind w:right="114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Megrendelő köteles intézkedéseit (adatszolgáltatás, véleményezés, döntés, állásfoglalás) érdemben úgy megtenni, hogy azzal a megbízás végrehajtását ne akadályozza.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megbízási szerződést súlyos szerződésszegés esetén Felek bármelyike jogosult azonnali hatállyal írásban felmondani. 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A szerződés közös megegyezéssel való megszüntetését bármely fél kezdeményezheti, 30 napos felmondási idővel.</w:t>
      </w:r>
    </w:p>
    <w:p w:rsidR="00F8013E" w:rsidRPr="00F8013E" w:rsidRDefault="00F8013E" w:rsidP="00F8013E">
      <w:pPr>
        <w:numPr>
          <w:ilvl w:val="0"/>
          <w:numId w:val="5"/>
        </w:numPr>
        <w:tabs>
          <w:tab w:val="left" w:pos="2268"/>
          <w:tab w:val="left" w:leader="dot" w:pos="6237"/>
        </w:tabs>
        <w:spacing w:after="100"/>
        <w:contextualSpacing/>
        <w:jc w:val="both"/>
        <w:rPr>
          <w:sz w:val="24"/>
          <w:szCs w:val="24"/>
        </w:rPr>
      </w:pPr>
      <w:r w:rsidRPr="00F8013E">
        <w:rPr>
          <w:sz w:val="24"/>
          <w:szCs w:val="24"/>
        </w:rPr>
        <w:lastRenderedPageBreak/>
        <w:t>A Felek jelen szerződés aláírásával hozzájárulnak a személyes és különleges adataik az információs önrendelkezési jogról és az információszabadságról szóló 2011. évi CXII. törvény és az Európai Unió Általános Adatvédelmi Rendelet (679/2016 sz. rendelet, a továbbiakban: GDPR) rendelkezéseinek betartásával történő, a másik fél általi – a szerződés tárgyával összefüggésben szükséges – nyilvántartásához, kezeléséhez és feldolgozásához.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Felek bármelyikének rendes felmondása esetén Megrendelő köteles Vállalkozónak az addig végzett tevékenység ellenértékét megfizetni.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>Felek a nem szabályozott kérdésekre a hatályos jogszabályok rendelkezéseit tekintik irányadónak.</w:t>
      </w:r>
    </w:p>
    <w:p w:rsidR="00F8013E" w:rsidRPr="00F8013E" w:rsidRDefault="00F8013E" w:rsidP="00F8013E">
      <w:pPr>
        <w:numPr>
          <w:ilvl w:val="0"/>
          <w:numId w:val="5"/>
        </w:numPr>
        <w:spacing w:after="120"/>
        <w:rPr>
          <w:sz w:val="24"/>
          <w:szCs w:val="24"/>
        </w:rPr>
      </w:pPr>
      <w:r w:rsidRPr="00F8013E">
        <w:rPr>
          <w:sz w:val="24"/>
          <w:szCs w:val="24"/>
        </w:rPr>
        <w:t>Felek jogvitájuk esetére kikötik a Nyíregyházi Járásbíróság kizárólagos illetékességét.</w:t>
      </w:r>
    </w:p>
    <w:p w:rsidR="00F8013E" w:rsidRPr="00F8013E" w:rsidRDefault="00F8013E" w:rsidP="00F8013E">
      <w:pPr>
        <w:spacing w:after="120"/>
        <w:jc w:val="both"/>
        <w:rPr>
          <w:sz w:val="24"/>
          <w:szCs w:val="24"/>
        </w:rPr>
      </w:pPr>
      <w:r w:rsidRPr="00F8013E">
        <w:rPr>
          <w:sz w:val="24"/>
          <w:szCs w:val="24"/>
        </w:rPr>
        <w:t xml:space="preserve">A fenti </w:t>
      </w:r>
      <w:proofErr w:type="gramStart"/>
      <w:r w:rsidRPr="00F8013E">
        <w:rPr>
          <w:sz w:val="24"/>
          <w:szCs w:val="24"/>
        </w:rPr>
        <w:t>szerződést</w:t>
      </w:r>
      <w:proofErr w:type="gramEnd"/>
      <w:r w:rsidRPr="00F8013E">
        <w:rPr>
          <w:sz w:val="24"/>
          <w:szCs w:val="24"/>
        </w:rPr>
        <w:t xml:space="preserve"> mint akaratunkkal mindenben egyezőt,6 számozott oldallal, 4 példányban jóváhagyólag írtuk alá.</w:t>
      </w:r>
    </w:p>
    <w:p w:rsidR="00F8013E" w:rsidRPr="00F8013E" w:rsidRDefault="00F8013E" w:rsidP="00F8013E">
      <w:pPr>
        <w:spacing w:after="480"/>
        <w:rPr>
          <w:sz w:val="24"/>
          <w:szCs w:val="24"/>
        </w:rPr>
      </w:pPr>
      <w:r w:rsidRPr="00F8013E">
        <w:rPr>
          <w:sz w:val="24"/>
          <w:szCs w:val="24"/>
        </w:rPr>
        <w:t>Kelt: Tiszavasvári, 2020. június 10.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013E" w:rsidRPr="00F8013E" w:rsidTr="00212CAC">
        <w:tc>
          <w:tcPr>
            <w:tcW w:w="4606" w:type="dxa"/>
            <w:shd w:val="clear" w:color="auto" w:fill="auto"/>
          </w:tcPr>
          <w:p w:rsidR="00F8013E" w:rsidRPr="00F8013E" w:rsidRDefault="00F8013E" w:rsidP="00F8013E">
            <w:pPr>
              <w:spacing w:after="120"/>
              <w:jc w:val="center"/>
              <w:rPr>
                <w:sz w:val="24"/>
                <w:szCs w:val="24"/>
              </w:rPr>
            </w:pPr>
            <w:r w:rsidRPr="00F8013E">
              <w:rPr>
                <w:sz w:val="24"/>
                <w:szCs w:val="24"/>
              </w:rPr>
              <w:t>……………………………….</w:t>
            </w:r>
          </w:p>
          <w:p w:rsidR="00F8013E" w:rsidRPr="00F8013E" w:rsidRDefault="00F8013E" w:rsidP="00F8013E">
            <w:pPr>
              <w:spacing w:after="120"/>
              <w:jc w:val="center"/>
              <w:rPr>
                <w:sz w:val="24"/>
                <w:szCs w:val="24"/>
              </w:rPr>
            </w:pPr>
            <w:r w:rsidRPr="00F8013E">
              <w:rPr>
                <w:b/>
                <w:sz w:val="24"/>
                <w:szCs w:val="24"/>
              </w:rPr>
              <w:t>Tiszavasvári Város Önkormányzata</w:t>
            </w:r>
          </w:p>
          <w:p w:rsidR="00F8013E" w:rsidRPr="00F8013E" w:rsidRDefault="00F8013E" w:rsidP="00F8013E">
            <w:pPr>
              <w:spacing w:after="120"/>
              <w:ind w:left="708" w:firstLine="708"/>
              <w:rPr>
                <w:sz w:val="24"/>
                <w:szCs w:val="24"/>
              </w:rPr>
            </w:pPr>
            <w:r w:rsidRPr="00F8013E">
              <w:rPr>
                <w:sz w:val="24"/>
                <w:szCs w:val="24"/>
              </w:rPr>
              <w:t>Megrendelő</w:t>
            </w:r>
          </w:p>
          <w:p w:rsidR="00F8013E" w:rsidRPr="00F8013E" w:rsidRDefault="00F8013E" w:rsidP="00F8013E">
            <w:pPr>
              <w:spacing w:after="120"/>
              <w:jc w:val="center"/>
              <w:rPr>
                <w:sz w:val="24"/>
                <w:szCs w:val="24"/>
              </w:rPr>
            </w:pPr>
            <w:r w:rsidRPr="00F8013E">
              <w:rPr>
                <w:sz w:val="24"/>
                <w:szCs w:val="24"/>
              </w:rPr>
              <w:t xml:space="preserve">Képviseli: </w:t>
            </w:r>
            <w:r w:rsidRPr="00F8013E">
              <w:rPr>
                <w:b/>
                <w:sz w:val="24"/>
                <w:szCs w:val="24"/>
              </w:rPr>
              <w:t>Szőke Zoltán</w:t>
            </w:r>
            <w:r w:rsidRPr="00F8013E">
              <w:rPr>
                <w:sz w:val="24"/>
                <w:szCs w:val="24"/>
              </w:rPr>
              <w:t xml:space="preserve"> polgármester</w:t>
            </w:r>
          </w:p>
        </w:tc>
        <w:tc>
          <w:tcPr>
            <w:tcW w:w="4606" w:type="dxa"/>
            <w:shd w:val="clear" w:color="auto" w:fill="auto"/>
          </w:tcPr>
          <w:p w:rsidR="00F8013E" w:rsidRPr="00F8013E" w:rsidRDefault="00F8013E" w:rsidP="00F8013E">
            <w:pPr>
              <w:spacing w:after="120"/>
              <w:jc w:val="center"/>
              <w:rPr>
                <w:sz w:val="24"/>
                <w:szCs w:val="24"/>
              </w:rPr>
            </w:pPr>
            <w:r w:rsidRPr="00F8013E">
              <w:rPr>
                <w:sz w:val="24"/>
                <w:szCs w:val="24"/>
              </w:rPr>
              <w:t>……………………………….</w:t>
            </w:r>
          </w:p>
          <w:p w:rsidR="00F8013E" w:rsidRPr="00F8013E" w:rsidRDefault="00F8013E" w:rsidP="00F8013E">
            <w:pPr>
              <w:spacing w:after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8013E">
              <w:rPr>
                <w:b/>
                <w:bCs/>
                <w:sz w:val="24"/>
                <w:szCs w:val="24"/>
              </w:rPr>
              <w:t>TasiTrend</w:t>
            </w:r>
            <w:proofErr w:type="spellEnd"/>
            <w:r w:rsidRPr="00F8013E">
              <w:rPr>
                <w:b/>
                <w:bCs/>
                <w:sz w:val="24"/>
                <w:szCs w:val="24"/>
              </w:rPr>
              <w:t xml:space="preserve"> Kereskedelmi Kft.</w:t>
            </w:r>
          </w:p>
          <w:p w:rsidR="00F8013E" w:rsidRPr="00F8013E" w:rsidRDefault="00F8013E" w:rsidP="00F8013E">
            <w:pPr>
              <w:spacing w:after="120"/>
              <w:jc w:val="center"/>
              <w:rPr>
                <w:sz w:val="24"/>
                <w:szCs w:val="24"/>
              </w:rPr>
            </w:pPr>
            <w:r w:rsidRPr="00F8013E">
              <w:rPr>
                <w:sz w:val="24"/>
                <w:szCs w:val="24"/>
              </w:rPr>
              <w:t>Vállalkozó</w:t>
            </w:r>
          </w:p>
          <w:p w:rsidR="00F8013E" w:rsidRPr="00F8013E" w:rsidRDefault="00F8013E" w:rsidP="00F8013E">
            <w:pPr>
              <w:spacing w:after="120"/>
              <w:jc w:val="center"/>
              <w:rPr>
                <w:sz w:val="24"/>
                <w:szCs w:val="24"/>
              </w:rPr>
            </w:pPr>
            <w:r w:rsidRPr="00F8013E">
              <w:rPr>
                <w:sz w:val="24"/>
                <w:szCs w:val="24"/>
              </w:rPr>
              <w:t xml:space="preserve">Képviseli: Tasi Károly ügyvezető </w:t>
            </w:r>
          </w:p>
        </w:tc>
      </w:tr>
    </w:tbl>
    <w:p w:rsidR="00F8013E" w:rsidRPr="00F8013E" w:rsidRDefault="00F8013E" w:rsidP="00F8013E">
      <w:pPr>
        <w:spacing w:after="120"/>
        <w:rPr>
          <w:sz w:val="24"/>
          <w:szCs w:val="24"/>
          <w:u w:val="single"/>
        </w:rPr>
      </w:pPr>
    </w:p>
    <w:p w:rsidR="00F8013E" w:rsidRPr="00F8013E" w:rsidRDefault="00F8013E" w:rsidP="00F8013E">
      <w:pPr>
        <w:spacing w:after="120"/>
        <w:rPr>
          <w:sz w:val="24"/>
          <w:szCs w:val="24"/>
          <w:u w:val="single"/>
        </w:rPr>
      </w:pPr>
    </w:p>
    <w:p w:rsidR="00F8013E" w:rsidRDefault="00F8013E" w:rsidP="00A81F99">
      <w:pPr>
        <w:jc w:val="right"/>
        <w:rPr>
          <w:b/>
          <w:sz w:val="24"/>
          <w:szCs w:val="24"/>
        </w:rPr>
      </w:pPr>
    </w:p>
    <w:sectPr w:rsidR="00F8013E" w:rsidSect="00045FE0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02" w:rsidRDefault="00773A02" w:rsidP="00F8013E">
      <w:r>
        <w:separator/>
      </w:r>
    </w:p>
  </w:endnote>
  <w:endnote w:type="continuationSeparator" w:id="0">
    <w:p w:rsidR="00773A02" w:rsidRDefault="00773A02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3E" w:rsidRDefault="00F8013E">
    <w:pPr>
      <w:pStyle w:val="llb"/>
    </w:pPr>
    <w:r>
      <w:rPr>
        <w:noProof/>
      </w:rPr>
      <w:drawing>
        <wp:inline distT="0" distB="0" distL="0" distR="0" wp14:anchorId="47E74D52" wp14:editId="0F8E2FAA">
          <wp:extent cx="1677670" cy="548640"/>
          <wp:effectExtent l="0" t="0" r="0" b="3810"/>
          <wp:docPr id="2" name="16861" descr="image-16861-infoblokk.png?1453976258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861" descr="image-16861-infoblokk.png?14539762581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02" w:rsidRDefault="00773A02" w:rsidP="00F8013E">
      <w:r>
        <w:separator/>
      </w:r>
    </w:p>
  </w:footnote>
  <w:footnote w:type="continuationSeparator" w:id="0">
    <w:p w:rsidR="00773A02" w:rsidRDefault="00773A02" w:rsidP="00F8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13E" w:rsidRDefault="00F8013E">
    <w:pPr>
      <w:pStyle w:val="lfej"/>
    </w:pPr>
    <w:r>
      <w:rPr>
        <w:noProof/>
      </w:rPr>
      <w:drawing>
        <wp:inline distT="0" distB="0" distL="0" distR="0" wp14:anchorId="2A323C84" wp14:editId="6448501E">
          <wp:extent cx="1105535" cy="429260"/>
          <wp:effectExtent l="0" t="0" r="0" b="8890"/>
          <wp:docPr id="1" name="Kép 1" descr="http://nkfia.kormany.hu/download/4/3e/a0000/szechenyi_2020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kfia.kormany.hu/download/4/3e/a0000/szechenyi_2020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1A4"/>
    <w:multiLevelType w:val="hybridMultilevel"/>
    <w:tmpl w:val="939078D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E5946EA"/>
    <w:multiLevelType w:val="hybridMultilevel"/>
    <w:tmpl w:val="F8A2FC2C"/>
    <w:lvl w:ilvl="0" w:tplc="EC0AE5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803AD"/>
    <w:multiLevelType w:val="hybridMultilevel"/>
    <w:tmpl w:val="D38E65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05"/>
    <w:rsid w:val="00045FE0"/>
    <w:rsid w:val="000E154A"/>
    <w:rsid w:val="000F6F34"/>
    <w:rsid w:val="001A3FC7"/>
    <w:rsid w:val="0023607F"/>
    <w:rsid w:val="00261370"/>
    <w:rsid w:val="00263045"/>
    <w:rsid w:val="00393F38"/>
    <w:rsid w:val="003F2A7B"/>
    <w:rsid w:val="003F7B98"/>
    <w:rsid w:val="00426516"/>
    <w:rsid w:val="004736A4"/>
    <w:rsid w:val="00501007"/>
    <w:rsid w:val="00541370"/>
    <w:rsid w:val="005D7220"/>
    <w:rsid w:val="006315B1"/>
    <w:rsid w:val="00631DD6"/>
    <w:rsid w:val="006F3458"/>
    <w:rsid w:val="00770A5A"/>
    <w:rsid w:val="00773A02"/>
    <w:rsid w:val="0085017E"/>
    <w:rsid w:val="009B31E5"/>
    <w:rsid w:val="009D1235"/>
    <w:rsid w:val="00A209B5"/>
    <w:rsid w:val="00A81505"/>
    <w:rsid w:val="00A81F99"/>
    <w:rsid w:val="00AD76F0"/>
    <w:rsid w:val="00B22782"/>
    <w:rsid w:val="00B727B9"/>
    <w:rsid w:val="00B76854"/>
    <w:rsid w:val="00BB10C9"/>
    <w:rsid w:val="00C36D16"/>
    <w:rsid w:val="00C37FF8"/>
    <w:rsid w:val="00C55955"/>
    <w:rsid w:val="00CA177D"/>
    <w:rsid w:val="00D5721F"/>
    <w:rsid w:val="00D82654"/>
    <w:rsid w:val="00E406B3"/>
    <w:rsid w:val="00F22DB4"/>
    <w:rsid w:val="00F8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01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13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45FE0"/>
    <w:pPr>
      <w:keepNext/>
      <w:numPr>
        <w:numId w:val="2"/>
      </w:numPr>
      <w:suppressAutoHyphens/>
      <w:outlineLvl w:val="0"/>
    </w:pPr>
    <w:rPr>
      <w:sz w:val="24"/>
      <w:lang w:eastAsia="ar-SA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8150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qFormat/>
    <w:rsid w:val="00A81505"/>
    <w:rPr>
      <w:b/>
      <w:bCs/>
    </w:rPr>
  </w:style>
  <w:style w:type="paragraph" w:customStyle="1" w:styleId="CharCharCharChar">
    <w:name w:val="Char Char Char Char"/>
    <w:basedOn w:val="Norml"/>
    <w:rsid w:val="00A81505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rsid w:val="00A81505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rsid w:val="00A81505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rsid w:val="00A815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rsid w:val="00A8150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us">
    <w:name w:val="paragrafus"/>
    <w:basedOn w:val="Norml"/>
    <w:next w:val="lista1"/>
    <w:rsid w:val="00A81505"/>
    <w:pPr>
      <w:keepNext/>
      <w:spacing w:before="120" w:after="120"/>
      <w:jc w:val="center"/>
      <w:outlineLvl w:val="0"/>
    </w:pPr>
    <w:rPr>
      <w:b/>
      <w:sz w:val="24"/>
    </w:rPr>
  </w:style>
  <w:style w:type="character" w:customStyle="1" w:styleId="Cmsor1Char">
    <w:name w:val="Címsor 1 Char"/>
    <w:basedOn w:val="Bekezdsalapbettpusa"/>
    <w:link w:val="Cmsor1"/>
    <w:rsid w:val="00045F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semiHidden/>
    <w:unhideWhenUsed/>
    <w:rsid w:val="00045F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5F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lusSorkizrtBal032cm">
    <w:name w:val="Stílus Sorkizárt Bal:  032 cm"/>
    <w:basedOn w:val="Norml"/>
    <w:rsid w:val="00045FE0"/>
    <w:pPr>
      <w:spacing w:before="240" w:after="240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80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801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01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013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2688-5805-4CC4-B3BF-6C408FBE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2486</Words>
  <Characters>17159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Hajdu Imre</cp:lastModifiedBy>
  <cp:revision>3</cp:revision>
  <dcterms:created xsi:type="dcterms:W3CDTF">2020-06-24T13:50:00Z</dcterms:created>
  <dcterms:modified xsi:type="dcterms:W3CDTF">2020-06-24T13:51:00Z</dcterms:modified>
</cp:coreProperties>
</file>