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EB2" w:rsidRDefault="00157EB2" w:rsidP="00157EB2">
      <w:pPr>
        <w:ind w:right="-567"/>
        <w:jc w:val="center"/>
        <w:rPr>
          <w:rFonts w:ascii="Times New Roman" w:hAnsi="Times New Roman" w:cs="Times New Roman"/>
          <w:b/>
          <w:sz w:val="72"/>
          <w:szCs w:val="72"/>
        </w:rPr>
      </w:pPr>
      <w:r w:rsidRPr="001E2205">
        <w:rPr>
          <w:rFonts w:ascii="Times New Roman" w:hAnsi="Times New Roman" w:cs="Times New Roman"/>
          <w:b/>
          <w:noProof/>
          <w:sz w:val="72"/>
          <w:szCs w:val="72"/>
          <w:lang w:eastAsia="hu-HU"/>
        </w:rPr>
        <w:drawing>
          <wp:anchor distT="0" distB="0" distL="114300" distR="114300" simplePos="0" relativeHeight="251659264" behindDoc="1" locked="0" layoutInCell="1" allowOverlap="1">
            <wp:simplePos x="0" y="0"/>
            <wp:positionH relativeFrom="column">
              <wp:posOffset>33655</wp:posOffset>
            </wp:positionH>
            <wp:positionV relativeFrom="paragraph">
              <wp:posOffset>2011680</wp:posOffset>
            </wp:positionV>
            <wp:extent cx="5603240" cy="3657600"/>
            <wp:effectExtent l="19050" t="0" r="0" b="0"/>
            <wp:wrapTight wrapText="bothSides">
              <wp:wrapPolygon edited="0">
                <wp:start x="-73" y="0"/>
                <wp:lineTo x="-73" y="21488"/>
                <wp:lineTo x="21590" y="21488"/>
                <wp:lineTo x="21590" y="0"/>
                <wp:lineTo x="-73" y="0"/>
              </wp:wrapPolygon>
            </wp:wrapTight>
            <wp:docPr id="2" name="Kép 2" descr="C:\Users\Felhasznalo\Downloads\Oázis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elhasznalo\Downloads\Oázis35.jpg"/>
                    <pic:cNvPicPr>
                      <a:picLocks noChangeAspect="1" noChangeArrowheads="1"/>
                    </pic:cNvPicPr>
                  </pic:nvPicPr>
                  <pic:blipFill>
                    <a:blip r:embed="rId6" cstate="print"/>
                    <a:srcRect/>
                    <a:stretch>
                      <a:fillRect/>
                    </a:stretch>
                  </pic:blipFill>
                  <pic:spPr bwMode="auto">
                    <a:xfrm>
                      <a:off x="0" y="0"/>
                      <a:ext cx="5603240" cy="3657600"/>
                    </a:xfrm>
                    <a:prstGeom prst="rect">
                      <a:avLst/>
                    </a:prstGeom>
                    <a:noFill/>
                    <a:ln w="9525">
                      <a:noFill/>
                      <a:miter lim="800000"/>
                      <a:headEnd/>
                      <a:tailEnd/>
                    </a:ln>
                  </pic:spPr>
                </pic:pic>
              </a:graphicData>
            </a:graphic>
          </wp:anchor>
        </w:drawing>
      </w:r>
      <w:r w:rsidRPr="001E2205">
        <w:rPr>
          <w:rFonts w:ascii="Times New Roman" w:hAnsi="Times New Roman" w:cs="Times New Roman"/>
          <w:b/>
          <w:sz w:val="72"/>
          <w:szCs w:val="72"/>
        </w:rPr>
        <w:t>A Tiszavasvári Strandfürdő Kft. tervezett beruházásának bemutatása</w:t>
      </w:r>
    </w:p>
    <w:p w:rsidR="00157EB2" w:rsidRPr="0063511C" w:rsidRDefault="00157EB2" w:rsidP="00157EB2">
      <w:pPr>
        <w:ind w:left="-709" w:right="-567"/>
        <w:jc w:val="center"/>
        <w:rPr>
          <w:rFonts w:ascii="Times New Roman" w:hAnsi="Times New Roman" w:cs="Times New Roman"/>
          <w:b/>
          <w:sz w:val="72"/>
          <w:szCs w:val="72"/>
        </w:rPr>
      </w:pPr>
      <w:r>
        <w:rPr>
          <w:rFonts w:ascii="Times New Roman" w:hAnsi="Times New Roman" w:cs="Times New Roman"/>
          <w:b/>
          <w:sz w:val="72"/>
          <w:szCs w:val="72"/>
        </w:rPr>
        <w:t xml:space="preserve">„OÁZIS HOTEL és </w:t>
      </w:r>
      <w:proofErr w:type="gramStart"/>
      <w:r>
        <w:rPr>
          <w:rFonts w:ascii="Times New Roman" w:hAnsi="Times New Roman" w:cs="Times New Roman"/>
          <w:b/>
          <w:sz w:val="72"/>
          <w:szCs w:val="72"/>
        </w:rPr>
        <w:t>USZODA</w:t>
      </w:r>
      <w:proofErr w:type="gramEnd"/>
      <w:r>
        <w:rPr>
          <w:rFonts w:ascii="Times New Roman" w:hAnsi="Times New Roman" w:cs="Times New Roman"/>
          <w:b/>
          <w:sz w:val="72"/>
          <w:szCs w:val="72"/>
        </w:rPr>
        <w:t>” Tiszavasvári</w:t>
      </w:r>
    </w:p>
    <w:p w:rsidR="00157EB2" w:rsidRDefault="00157EB2" w:rsidP="00157EB2">
      <w:pPr>
        <w:jc w:val="center"/>
        <w:rPr>
          <w:rFonts w:ascii="Times New Roman" w:hAnsi="Times New Roman" w:cs="Times New Roman"/>
          <w:b/>
          <w:sz w:val="52"/>
          <w:szCs w:val="52"/>
        </w:rPr>
      </w:pPr>
    </w:p>
    <w:p w:rsidR="00157EB2" w:rsidRPr="00626C54" w:rsidRDefault="00157EB2" w:rsidP="00157EB2">
      <w:pPr>
        <w:rPr>
          <w:rFonts w:ascii="Times New Roman" w:hAnsi="Times New Roman" w:cs="Times New Roman"/>
          <w:b/>
          <w:sz w:val="32"/>
          <w:szCs w:val="32"/>
        </w:rPr>
      </w:pPr>
      <w:r>
        <w:rPr>
          <w:rFonts w:ascii="Times New Roman" w:hAnsi="Times New Roman" w:cs="Times New Roman"/>
          <w:b/>
          <w:sz w:val="32"/>
          <w:szCs w:val="32"/>
        </w:rPr>
        <w:t>Tiszavasvári, 2014. augusztus 20.</w:t>
      </w:r>
    </w:p>
    <w:p w:rsidR="00157EB2" w:rsidRDefault="00157EB2">
      <w:pPr>
        <w:rPr>
          <w:rFonts w:ascii="Verdana" w:hAnsi="Verdana" w:cs="Verdana"/>
          <w:b/>
        </w:rPr>
      </w:pPr>
    </w:p>
    <w:p w:rsidR="00FA7190" w:rsidRPr="008E569A" w:rsidRDefault="00FA7190" w:rsidP="008E569A">
      <w:pPr>
        <w:pStyle w:val="Listaszerbekezds"/>
        <w:numPr>
          <w:ilvl w:val="0"/>
          <w:numId w:val="6"/>
        </w:numPr>
        <w:autoSpaceDE w:val="0"/>
        <w:autoSpaceDN w:val="0"/>
        <w:adjustRightInd w:val="0"/>
        <w:spacing w:after="0" w:line="360" w:lineRule="auto"/>
        <w:jc w:val="both"/>
        <w:rPr>
          <w:rFonts w:ascii="Verdana" w:hAnsi="Verdana" w:cs="Verdana"/>
          <w:b/>
        </w:rPr>
      </w:pPr>
      <w:r w:rsidRPr="008E569A">
        <w:rPr>
          <w:rFonts w:ascii="Verdana" w:hAnsi="Verdana" w:cs="Verdana"/>
          <w:b/>
        </w:rPr>
        <w:lastRenderedPageBreak/>
        <w:t>Helyzetelemzés</w:t>
      </w:r>
    </w:p>
    <w:p w:rsidR="00FA7190" w:rsidRPr="00DE6DE2" w:rsidRDefault="00FA7190" w:rsidP="00DE6DE2">
      <w:pPr>
        <w:autoSpaceDE w:val="0"/>
        <w:autoSpaceDN w:val="0"/>
        <w:adjustRightInd w:val="0"/>
        <w:spacing w:after="0" w:line="360" w:lineRule="auto"/>
        <w:jc w:val="both"/>
        <w:rPr>
          <w:rFonts w:ascii="Verdana" w:hAnsi="Verdana" w:cs="Verdana"/>
        </w:rPr>
      </w:pPr>
    </w:p>
    <w:p w:rsidR="00372D88" w:rsidRPr="00DE6DE2" w:rsidRDefault="00372D88" w:rsidP="00DE6DE2">
      <w:pPr>
        <w:autoSpaceDE w:val="0"/>
        <w:autoSpaceDN w:val="0"/>
        <w:adjustRightInd w:val="0"/>
        <w:spacing w:after="0" w:line="360" w:lineRule="auto"/>
        <w:jc w:val="both"/>
        <w:rPr>
          <w:rFonts w:ascii="Verdana" w:hAnsi="Verdana" w:cs="Verdana"/>
        </w:rPr>
      </w:pPr>
      <w:r w:rsidRPr="00DE6DE2">
        <w:rPr>
          <w:rFonts w:ascii="Verdana" w:hAnsi="Verdana" w:cs="Verdana"/>
        </w:rPr>
        <w:t xml:space="preserve">A </w:t>
      </w:r>
      <w:r w:rsidRPr="00DE6DE2">
        <w:rPr>
          <w:rFonts w:ascii="Verdana" w:hAnsi="Verdana" w:cs="Verdana,Bold"/>
          <w:b/>
          <w:bCs/>
        </w:rPr>
        <w:t xml:space="preserve">gyógy- és wellness turizmus </w:t>
      </w:r>
      <w:r w:rsidRPr="00DE6DE2">
        <w:rPr>
          <w:rFonts w:ascii="Verdana" w:hAnsi="Verdana" w:cs="Verdana"/>
        </w:rPr>
        <w:t>kiváló lehetőséget biztosít a település</w:t>
      </w:r>
      <w:r w:rsidR="00825547" w:rsidRPr="00DE6DE2">
        <w:rPr>
          <w:rFonts w:ascii="Verdana" w:hAnsi="Verdana" w:cs="Verdana"/>
        </w:rPr>
        <w:t xml:space="preserve"> </w:t>
      </w:r>
      <w:r w:rsidRPr="00DE6DE2">
        <w:rPr>
          <w:rFonts w:ascii="Verdana" w:hAnsi="Verdana" w:cs="Verdana"/>
        </w:rPr>
        <w:t>látogatottságának, turisztikai színvonalának emeléséhez. E turizmusfajta előnye, hogy</w:t>
      </w:r>
      <w:r w:rsidR="00825547" w:rsidRPr="00DE6DE2">
        <w:rPr>
          <w:rFonts w:ascii="Verdana" w:hAnsi="Verdana" w:cs="Verdana"/>
        </w:rPr>
        <w:t xml:space="preserve"> </w:t>
      </w:r>
      <w:r w:rsidRPr="00DE6DE2">
        <w:rPr>
          <w:rFonts w:ascii="Verdana" w:hAnsi="Verdana" w:cs="Verdana"/>
        </w:rPr>
        <w:t>alig érvényesül a szezonalitás, tehát megfelelő körülmények megteremtésével egész</w:t>
      </w:r>
      <w:r w:rsidR="00825547" w:rsidRPr="00DE6DE2">
        <w:rPr>
          <w:rFonts w:ascii="Verdana" w:hAnsi="Verdana" w:cs="Verdana"/>
        </w:rPr>
        <w:t xml:space="preserve"> </w:t>
      </w:r>
      <w:r w:rsidRPr="00DE6DE2">
        <w:rPr>
          <w:rFonts w:ascii="Verdana" w:hAnsi="Verdana" w:cs="Verdana"/>
        </w:rPr>
        <w:t>éves turisztikai szezont lehet elvárni. Ráadásul az átlagosnál hosszabb tartózkodási</w:t>
      </w:r>
      <w:r w:rsidR="00825547" w:rsidRPr="00DE6DE2">
        <w:rPr>
          <w:rFonts w:ascii="Verdana" w:hAnsi="Verdana" w:cs="Verdana"/>
        </w:rPr>
        <w:t xml:space="preserve"> </w:t>
      </w:r>
      <w:r w:rsidRPr="00DE6DE2">
        <w:rPr>
          <w:rFonts w:ascii="Verdana" w:hAnsi="Verdana" w:cs="Verdana"/>
        </w:rPr>
        <w:t>időkkel lehet számolni, magasabb költéssel, magasabb fizetési hajlandósággal.</w:t>
      </w:r>
      <w:r w:rsidR="00825547" w:rsidRPr="00DE6DE2">
        <w:rPr>
          <w:rFonts w:ascii="Verdana" w:hAnsi="Verdana" w:cs="Verdana"/>
        </w:rPr>
        <w:t xml:space="preserve"> </w:t>
      </w:r>
      <w:r w:rsidRPr="00DE6DE2">
        <w:rPr>
          <w:rFonts w:ascii="Verdana" w:hAnsi="Verdana" w:cs="Verdana"/>
        </w:rPr>
        <w:t>A fejlesztés kiemelkedő jelentősége abban áll, hogy az egészségturizmusban elköltött</w:t>
      </w:r>
      <w:r w:rsidR="00825547" w:rsidRPr="00DE6DE2">
        <w:rPr>
          <w:rFonts w:ascii="Verdana" w:hAnsi="Verdana" w:cs="Verdana"/>
        </w:rPr>
        <w:t xml:space="preserve"> minden 100 Ft 167 Ft </w:t>
      </w:r>
      <w:r w:rsidRPr="00DE6DE2">
        <w:rPr>
          <w:rFonts w:ascii="Verdana" w:hAnsi="Verdana" w:cs="Verdana"/>
        </w:rPr>
        <w:t>pótlólagos termelést, minden 100 új munkahely további 214 új</w:t>
      </w:r>
      <w:r w:rsidR="00825547" w:rsidRPr="00DE6DE2">
        <w:rPr>
          <w:rFonts w:ascii="Verdana" w:hAnsi="Verdana" w:cs="Verdana"/>
        </w:rPr>
        <w:t xml:space="preserve"> </w:t>
      </w:r>
      <w:r w:rsidRPr="00DE6DE2">
        <w:rPr>
          <w:rFonts w:ascii="Verdana" w:hAnsi="Verdana" w:cs="Verdana"/>
        </w:rPr>
        <w:t>munkahelyet indukál.</w:t>
      </w:r>
    </w:p>
    <w:p w:rsidR="00372D88" w:rsidRPr="00DE6DE2" w:rsidRDefault="00372D88" w:rsidP="00DE6DE2">
      <w:pPr>
        <w:autoSpaceDE w:val="0"/>
        <w:autoSpaceDN w:val="0"/>
        <w:adjustRightInd w:val="0"/>
        <w:spacing w:after="0" w:line="360" w:lineRule="auto"/>
        <w:jc w:val="both"/>
        <w:rPr>
          <w:rFonts w:ascii="Verdana" w:hAnsi="Verdana" w:cs="Verdana"/>
        </w:rPr>
      </w:pPr>
      <w:r w:rsidRPr="00DE6DE2">
        <w:rPr>
          <w:rFonts w:ascii="Verdana" w:hAnsi="Verdana" w:cs="Verdana"/>
        </w:rPr>
        <w:t xml:space="preserve">A projekt célja olyan </w:t>
      </w:r>
      <w:r w:rsidRPr="00DE6DE2">
        <w:rPr>
          <w:rFonts w:ascii="Verdana" w:hAnsi="Verdana" w:cs="Verdana,Bold"/>
          <w:b/>
          <w:bCs/>
        </w:rPr>
        <w:t>fürdő és wellness központ kialakítása</w:t>
      </w:r>
      <w:r w:rsidRPr="00DE6DE2">
        <w:rPr>
          <w:rFonts w:ascii="Verdana" w:hAnsi="Verdana" w:cs="Verdana"/>
        </w:rPr>
        <w:t>, mely alkalmas</w:t>
      </w:r>
      <w:r w:rsidR="00825547" w:rsidRPr="00DE6DE2">
        <w:rPr>
          <w:rFonts w:ascii="Verdana" w:hAnsi="Verdana" w:cs="Verdana"/>
        </w:rPr>
        <w:t xml:space="preserve"> </w:t>
      </w:r>
      <w:r w:rsidRPr="00DE6DE2">
        <w:rPr>
          <w:rFonts w:ascii="Verdana" w:hAnsi="Verdana" w:cs="Verdana,Bold"/>
          <w:b/>
          <w:bCs/>
        </w:rPr>
        <w:t>Tiszavasvári turizmusának felélénkítésére</w:t>
      </w:r>
      <w:r w:rsidRPr="00DE6DE2">
        <w:rPr>
          <w:rFonts w:ascii="Verdana" w:hAnsi="Verdana" w:cs="Verdana"/>
        </w:rPr>
        <w:t>, látogatószám és tartózkodási idő,</w:t>
      </w:r>
      <w:r w:rsidR="00825547" w:rsidRPr="00DE6DE2">
        <w:rPr>
          <w:rFonts w:ascii="Verdana" w:hAnsi="Verdana" w:cs="Verdana"/>
        </w:rPr>
        <w:t xml:space="preserve"> </w:t>
      </w:r>
      <w:r w:rsidRPr="00DE6DE2">
        <w:rPr>
          <w:rFonts w:ascii="Verdana" w:hAnsi="Verdana" w:cs="Verdana"/>
        </w:rPr>
        <w:t>valamint a turisztikai kapcsolódású bevételek növelésével. A tervezett létesítmény a</w:t>
      </w:r>
      <w:r w:rsidR="00825547" w:rsidRPr="00DE6DE2">
        <w:rPr>
          <w:rFonts w:ascii="Verdana" w:hAnsi="Verdana" w:cs="Verdana"/>
        </w:rPr>
        <w:t xml:space="preserve"> </w:t>
      </w:r>
      <w:r w:rsidRPr="00DE6DE2">
        <w:rPr>
          <w:rFonts w:ascii="Verdana" w:hAnsi="Verdana" w:cs="Verdana"/>
        </w:rPr>
        <w:t>tervezett fürdőszolgáltatásokon túl masszázs és szauna lehetőséggel, valamint</w:t>
      </w:r>
      <w:r w:rsidR="00825547" w:rsidRPr="00DE6DE2">
        <w:rPr>
          <w:rFonts w:ascii="Verdana" w:hAnsi="Verdana" w:cs="Verdana"/>
        </w:rPr>
        <w:t xml:space="preserve"> </w:t>
      </w:r>
      <w:r w:rsidRPr="00DE6DE2">
        <w:rPr>
          <w:rFonts w:ascii="Verdana" w:hAnsi="Verdana" w:cs="Verdana"/>
        </w:rPr>
        <w:t>rendezvényhelyszínnel és étteremmel rendelkezik.</w:t>
      </w:r>
    </w:p>
    <w:p w:rsidR="00372D88" w:rsidRPr="00DE6DE2" w:rsidRDefault="00372D88" w:rsidP="00DE6DE2">
      <w:pPr>
        <w:autoSpaceDE w:val="0"/>
        <w:autoSpaceDN w:val="0"/>
        <w:adjustRightInd w:val="0"/>
        <w:spacing w:after="0" w:line="360" w:lineRule="auto"/>
        <w:jc w:val="both"/>
        <w:rPr>
          <w:rFonts w:ascii="Verdana" w:hAnsi="Verdana" w:cs="Verdana"/>
        </w:rPr>
      </w:pPr>
      <w:r w:rsidRPr="00DE6DE2">
        <w:rPr>
          <w:rFonts w:ascii="Verdana" w:hAnsi="Verdana" w:cs="Verdana"/>
        </w:rPr>
        <w:t xml:space="preserve">A </w:t>
      </w:r>
      <w:r w:rsidRPr="00DE6DE2">
        <w:rPr>
          <w:rFonts w:ascii="Verdana" w:hAnsi="Verdana" w:cs="Verdana,Bold"/>
          <w:b/>
          <w:bCs/>
        </w:rPr>
        <w:t xml:space="preserve">komplex szolgáltatóegység </w:t>
      </w:r>
      <w:r w:rsidRPr="00DE6DE2">
        <w:rPr>
          <w:rFonts w:ascii="Verdana" w:hAnsi="Verdana" w:cs="Verdana"/>
        </w:rPr>
        <w:t>létrehozásának célja tehát a nemzetközi trendeknek is</w:t>
      </w:r>
      <w:r w:rsidR="00825547" w:rsidRPr="00DE6DE2">
        <w:rPr>
          <w:rFonts w:ascii="Verdana" w:hAnsi="Verdana" w:cs="Verdana"/>
        </w:rPr>
        <w:t xml:space="preserve"> </w:t>
      </w:r>
      <w:r w:rsidRPr="00DE6DE2">
        <w:rPr>
          <w:rFonts w:ascii="Verdana" w:hAnsi="Verdana" w:cs="Verdana"/>
        </w:rPr>
        <w:t xml:space="preserve">megfelelő, </w:t>
      </w:r>
      <w:r w:rsidRPr="00DE6DE2">
        <w:rPr>
          <w:rFonts w:ascii="Verdana" w:hAnsi="Verdana" w:cs="Verdana,Bold"/>
          <w:b/>
          <w:bCs/>
        </w:rPr>
        <w:t xml:space="preserve">időjárástól független fürdőszolgáltatások biztosítása </w:t>
      </w:r>
      <w:r w:rsidRPr="00DE6DE2">
        <w:rPr>
          <w:rFonts w:ascii="Verdana" w:hAnsi="Verdana" w:cs="Verdana"/>
        </w:rPr>
        <w:t>és a nyári</w:t>
      </w:r>
      <w:r w:rsidR="00825547" w:rsidRPr="00DE6DE2">
        <w:rPr>
          <w:rFonts w:ascii="Verdana" w:hAnsi="Verdana" w:cs="Verdana"/>
        </w:rPr>
        <w:t xml:space="preserve"> </w:t>
      </w:r>
      <w:r w:rsidRPr="00DE6DE2">
        <w:rPr>
          <w:rFonts w:ascii="Verdana" w:hAnsi="Verdana" w:cs="Verdana"/>
        </w:rPr>
        <w:t>szezonban a Tiszavasvári Strandfürdőn megjelenő vendégforgalom kiszolgálása. A fedett</w:t>
      </w:r>
      <w:r w:rsidR="00825547" w:rsidRPr="00DE6DE2">
        <w:rPr>
          <w:rFonts w:ascii="Verdana" w:hAnsi="Verdana" w:cs="Verdana"/>
        </w:rPr>
        <w:t xml:space="preserve"> </w:t>
      </w:r>
      <w:r w:rsidRPr="00DE6DE2">
        <w:rPr>
          <w:rFonts w:ascii="Verdana" w:hAnsi="Verdana" w:cs="Verdana"/>
        </w:rPr>
        <w:t xml:space="preserve">gyógyfürdő és </w:t>
      </w:r>
      <w:proofErr w:type="spellStart"/>
      <w:r w:rsidRPr="00DE6DE2">
        <w:rPr>
          <w:rFonts w:ascii="Verdana" w:hAnsi="Verdana" w:cs="Verdana"/>
        </w:rPr>
        <w:t>wellnessközpont</w:t>
      </w:r>
      <w:proofErr w:type="spellEnd"/>
      <w:r w:rsidRPr="00DE6DE2">
        <w:rPr>
          <w:rFonts w:ascii="Verdana" w:hAnsi="Verdana" w:cs="Verdana"/>
        </w:rPr>
        <w:t xml:space="preserve"> lehetőséget biztosít a </w:t>
      </w:r>
      <w:r w:rsidRPr="00DE6DE2">
        <w:rPr>
          <w:rFonts w:ascii="Verdana" w:hAnsi="Verdana" w:cs="Verdana,Bold"/>
          <w:b/>
          <w:bCs/>
        </w:rPr>
        <w:t>háromgenerációs szolgáltatási</w:t>
      </w:r>
      <w:r w:rsidR="00825547" w:rsidRPr="00DE6DE2">
        <w:rPr>
          <w:rFonts w:ascii="Verdana" w:hAnsi="Verdana" w:cs="Verdana"/>
        </w:rPr>
        <w:t xml:space="preserve"> </w:t>
      </w:r>
      <w:r w:rsidRPr="00DE6DE2">
        <w:rPr>
          <w:rFonts w:ascii="Verdana" w:hAnsi="Verdana" w:cs="Verdana,Bold"/>
          <w:b/>
          <w:bCs/>
        </w:rPr>
        <w:t xml:space="preserve">skála </w:t>
      </w:r>
      <w:r w:rsidRPr="00DE6DE2">
        <w:rPr>
          <w:rFonts w:ascii="Verdana" w:hAnsi="Verdana" w:cs="Verdana"/>
        </w:rPr>
        <w:t xml:space="preserve">nyújtására, így a </w:t>
      </w:r>
      <w:r w:rsidRPr="00DE6DE2">
        <w:rPr>
          <w:rFonts w:ascii="Verdana" w:hAnsi="Verdana" w:cs="Verdana,Bold"/>
          <w:b/>
          <w:bCs/>
        </w:rPr>
        <w:t>fürdő által elérhető célcsoport szélesíthető</w:t>
      </w:r>
      <w:r w:rsidRPr="00DE6DE2">
        <w:rPr>
          <w:rFonts w:ascii="Verdana" w:hAnsi="Verdana" w:cs="Verdana"/>
        </w:rPr>
        <w:t>. A korábbi</w:t>
      </w:r>
      <w:r w:rsidR="00825547" w:rsidRPr="00DE6DE2">
        <w:rPr>
          <w:rFonts w:ascii="Verdana" w:hAnsi="Verdana" w:cs="Verdana"/>
        </w:rPr>
        <w:t xml:space="preserve"> </w:t>
      </w:r>
      <w:r w:rsidRPr="00DE6DE2">
        <w:rPr>
          <w:rFonts w:ascii="Verdana" w:hAnsi="Verdana" w:cs="Verdana"/>
        </w:rPr>
        <w:t xml:space="preserve">szezonális kínálattal szemben az egész éves üzemelésű egység </w:t>
      </w:r>
      <w:r w:rsidRPr="00DE6DE2">
        <w:rPr>
          <w:rFonts w:ascii="Verdana" w:hAnsi="Verdana" w:cs="Verdana,Bold"/>
          <w:b/>
          <w:bCs/>
        </w:rPr>
        <w:t>segíti a turisztikai</w:t>
      </w:r>
      <w:r w:rsidR="00825547" w:rsidRPr="00DE6DE2">
        <w:rPr>
          <w:rFonts w:ascii="Verdana" w:hAnsi="Verdana" w:cs="Verdana"/>
        </w:rPr>
        <w:t xml:space="preserve"> </w:t>
      </w:r>
      <w:r w:rsidRPr="00DE6DE2">
        <w:rPr>
          <w:rFonts w:ascii="Verdana" w:hAnsi="Verdana" w:cs="Verdana,Bold"/>
          <w:b/>
          <w:bCs/>
        </w:rPr>
        <w:t>szezon nyújtását</w:t>
      </w:r>
      <w:r w:rsidR="00530739">
        <w:rPr>
          <w:rFonts w:ascii="Verdana" w:hAnsi="Verdana" w:cs="Verdana"/>
        </w:rPr>
        <w:t xml:space="preserve">. </w:t>
      </w:r>
      <w:r w:rsidRPr="00DE6DE2">
        <w:rPr>
          <w:rFonts w:ascii="Verdana" w:hAnsi="Verdana" w:cs="Verdana"/>
        </w:rPr>
        <w:t xml:space="preserve"> A település nem tekinthető a piac</w:t>
      </w:r>
      <w:r w:rsidR="00825547" w:rsidRPr="00DE6DE2">
        <w:rPr>
          <w:rFonts w:ascii="Verdana" w:hAnsi="Verdana" w:cs="Verdana"/>
        </w:rPr>
        <w:t xml:space="preserve"> </w:t>
      </w:r>
      <w:r w:rsidRPr="00DE6DE2">
        <w:rPr>
          <w:rFonts w:ascii="Verdana" w:hAnsi="Verdana" w:cs="Verdana"/>
        </w:rPr>
        <w:t>meghatáro</w:t>
      </w:r>
      <w:r w:rsidR="00530739">
        <w:rPr>
          <w:rFonts w:ascii="Verdana" w:hAnsi="Verdana" w:cs="Verdana"/>
        </w:rPr>
        <w:t>zó egé</w:t>
      </w:r>
      <w:r w:rsidRPr="00DE6DE2">
        <w:rPr>
          <w:rFonts w:ascii="Verdana" w:hAnsi="Verdana" w:cs="Verdana"/>
        </w:rPr>
        <w:t xml:space="preserve">szségturisztikai szereplőjének, </w:t>
      </w:r>
      <w:r w:rsidR="00530739">
        <w:rPr>
          <w:rFonts w:ascii="Verdana" w:hAnsi="Verdana" w:cs="Verdana"/>
        </w:rPr>
        <w:t>habár kiemelkedő minőségű gyógy</w:t>
      </w:r>
      <w:r w:rsidRPr="00DE6DE2">
        <w:rPr>
          <w:rFonts w:ascii="Verdana" w:hAnsi="Verdana" w:cs="Verdana"/>
        </w:rPr>
        <w:t>víz</w:t>
      </w:r>
      <w:r w:rsidR="00530739">
        <w:rPr>
          <w:rFonts w:ascii="Verdana" w:hAnsi="Verdana" w:cs="Verdana"/>
        </w:rPr>
        <w:t>-</w:t>
      </w:r>
      <w:r w:rsidRPr="00DE6DE2">
        <w:rPr>
          <w:rFonts w:ascii="Verdana" w:hAnsi="Verdana" w:cs="Verdana"/>
        </w:rPr>
        <w:t>készlettel</w:t>
      </w:r>
      <w:r w:rsidR="00825547" w:rsidRPr="00DE6DE2">
        <w:rPr>
          <w:rFonts w:ascii="Verdana" w:hAnsi="Verdana" w:cs="Verdana"/>
        </w:rPr>
        <w:t xml:space="preserve"> </w:t>
      </w:r>
      <w:r w:rsidRPr="00DE6DE2">
        <w:rPr>
          <w:rFonts w:ascii="Verdana" w:hAnsi="Verdana" w:cs="Verdana"/>
        </w:rPr>
        <w:t>rendelkezik. A település egészségturisztikai fejlesztése a Tisza és Tiszadob</w:t>
      </w:r>
      <w:r w:rsidR="00825547" w:rsidRPr="00DE6DE2">
        <w:rPr>
          <w:rFonts w:ascii="Verdana" w:hAnsi="Verdana" w:cs="Verdana"/>
        </w:rPr>
        <w:t xml:space="preserve"> </w:t>
      </w:r>
      <w:r w:rsidRPr="00DE6DE2">
        <w:rPr>
          <w:rFonts w:ascii="Verdana" w:hAnsi="Verdana" w:cs="Verdana"/>
        </w:rPr>
        <w:t>közelségével együtt vonzó kikapcsolódási lehetőséget kínálhat a látogatók számára a</w:t>
      </w:r>
      <w:r w:rsidR="00825547" w:rsidRPr="00DE6DE2">
        <w:rPr>
          <w:rFonts w:ascii="Verdana" w:hAnsi="Verdana" w:cs="Verdana"/>
        </w:rPr>
        <w:t xml:space="preserve"> </w:t>
      </w:r>
      <w:r w:rsidRPr="00DE6DE2">
        <w:rPr>
          <w:rFonts w:ascii="Verdana" w:hAnsi="Verdana" w:cs="Verdana"/>
        </w:rPr>
        <w:t xml:space="preserve">„klasszikus” hajdúszoboszlói programmal szemben, </w:t>
      </w:r>
      <w:r w:rsidRPr="00DE6DE2">
        <w:rPr>
          <w:rFonts w:ascii="Verdana" w:hAnsi="Verdana" w:cs="Verdana,Bold"/>
          <w:b/>
          <w:bCs/>
        </w:rPr>
        <w:t>ezzel oldva a turizmus területi</w:t>
      </w:r>
      <w:r w:rsidR="00825547" w:rsidRPr="00DE6DE2">
        <w:rPr>
          <w:rFonts w:ascii="Verdana" w:hAnsi="Verdana" w:cs="Verdana"/>
        </w:rPr>
        <w:t xml:space="preserve"> </w:t>
      </w:r>
      <w:r w:rsidRPr="00DE6DE2">
        <w:rPr>
          <w:rFonts w:ascii="Verdana" w:hAnsi="Verdana" w:cs="Verdana,Bold"/>
          <w:b/>
          <w:bCs/>
        </w:rPr>
        <w:t>koncentrációját</w:t>
      </w:r>
      <w:r w:rsidRPr="00DE6DE2">
        <w:rPr>
          <w:rFonts w:ascii="Verdana" w:hAnsi="Verdana" w:cs="Verdana"/>
        </w:rPr>
        <w:t>. A település és vonzáskörzetének iskoláskorú gyermekei esetében a</w:t>
      </w:r>
      <w:r w:rsidR="00825547" w:rsidRPr="00DE6DE2">
        <w:rPr>
          <w:rFonts w:ascii="Verdana" w:hAnsi="Verdana" w:cs="Verdana"/>
        </w:rPr>
        <w:t xml:space="preserve"> </w:t>
      </w:r>
      <w:r w:rsidRPr="00DE6DE2">
        <w:rPr>
          <w:rFonts w:ascii="Verdana" w:hAnsi="Verdana" w:cs="Verdana"/>
        </w:rPr>
        <w:t xml:space="preserve">fejlesztés lehetőséget biztosít az </w:t>
      </w:r>
      <w:r w:rsidRPr="00DE6DE2">
        <w:rPr>
          <w:rFonts w:ascii="Verdana" w:hAnsi="Verdana" w:cs="Verdana,Bold"/>
          <w:b/>
          <w:bCs/>
        </w:rPr>
        <w:t>egészséges életmódra nevelés</w:t>
      </w:r>
      <w:r w:rsidRPr="00DE6DE2">
        <w:rPr>
          <w:rFonts w:ascii="Verdana" w:hAnsi="Verdana" w:cs="Verdana"/>
        </w:rPr>
        <w:t>re azáltal, hogy a helyi</w:t>
      </w:r>
      <w:r w:rsidR="00825547" w:rsidRPr="00DE6DE2">
        <w:rPr>
          <w:rFonts w:ascii="Verdana" w:hAnsi="Verdana" w:cs="Verdana"/>
        </w:rPr>
        <w:t xml:space="preserve"> </w:t>
      </w:r>
      <w:r w:rsidRPr="00DE6DE2">
        <w:rPr>
          <w:rFonts w:ascii="Verdana" w:hAnsi="Verdana" w:cs="Verdana"/>
        </w:rPr>
        <w:t xml:space="preserve">és környékbeli iskolák testnevelés oktatása </w:t>
      </w:r>
      <w:r w:rsidRPr="00DE6DE2">
        <w:rPr>
          <w:rFonts w:ascii="Verdana" w:hAnsi="Verdana" w:cs="Verdana,Bold"/>
          <w:b/>
          <w:bCs/>
        </w:rPr>
        <w:t>úszásoktatás</w:t>
      </w:r>
      <w:r w:rsidRPr="00DE6DE2">
        <w:rPr>
          <w:rFonts w:ascii="Verdana" w:hAnsi="Verdana" w:cs="Verdana"/>
        </w:rPr>
        <w:t>sal és úszással egészülhet ki.</w:t>
      </w:r>
      <w:r w:rsidR="00825547" w:rsidRPr="00DE6DE2">
        <w:rPr>
          <w:rFonts w:ascii="Verdana" w:hAnsi="Verdana" w:cs="Verdana"/>
        </w:rPr>
        <w:t xml:space="preserve"> Magyarországon minden harmadik </w:t>
      </w:r>
      <w:r w:rsidRPr="00DE6DE2">
        <w:rPr>
          <w:rFonts w:ascii="Verdana" w:hAnsi="Verdana" w:cs="Verdana"/>
        </w:rPr>
        <w:t>vendégéjszaka gyógy- és wellness szállodákban</w:t>
      </w:r>
      <w:r w:rsidR="00825547" w:rsidRPr="00DE6DE2">
        <w:rPr>
          <w:rFonts w:ascii="Verdana" w:hAnsi="Verdana" w:cs="Verdana"/>
        </w:rPr>
        <w:t xml:space="preserve"> </w:t>
      </w:r>
      <w:r w:rsidRPr="00DE6DE2">
        <w:rPr>
          <w:rFonts w:ascii="Verdana" w:hAnsi="Verdana" w:cs="Verdana"/>
        </w:rPr>
        <w:t>realizálódik, legfontosabb célcsoportokként pedig szórakozást kereső, illetve</w:t>
      </w:r>
      <w:r w:rsidR="00825547" w:rsidRPr="00DE6DE2">
        <w:rPr>
          <w:rFonts w:ascii="Verdana" w:hAnsi="Verdana" w:cs="Verdana"/>
        </w:rPr>
        <w:t xml:space="preserve"> </w:t>
      </w:r>
      <w:r w:rsidRPr="00DE6DE2">
        <w:rPr>
          <w:rFonts w:ascii="Verdana" w:hAnsi="Verdana" w:cs="Verdana"/>
        </w:rPr>
        <w:t>egészségtudatos fiatalok, családos középkorúak, egészségmegőrző középkorúak,</w:t>
      </w:r>
      <w:r w:rsidR="00825547" w:rsidRPr="00DE6DE2">
        <w:rPr>
          <w:rFonts w:ascii="Verdana" w:hAnsi="Verdana" w:cs="Verdana"/>
        </w:rPr>
        <w:t xml:space="preserve"> </w:t>
      </w:r>
      <w:r w:rsidRPr="00DE6DE2">
        <w:rPr>
          <w:rFonts w:ascii="Verdana" w:hAnsi="Verdana" w:cs="Verdana"/>
        </w:rPr>
        <w:t>egészségtudatos idősek, műtét utáni rehabilitációra szorulók, gyógyulni vágyó idősek</w:t>
      </w:r>
      <w:r w:rsidR="00825547" w:rsidRPr="00DE6DE2">
        <w:rPr>
          <w:rFonts w:ascii="Verdana" w:hAnsi="Verdana" w:cs="Verdana"/>
        </w:rPr>
        <w:t xml:space="preserve"> </w:t>
      </w:r>
      <w:r w:rsidRPr="00DE6DE2">
        <w:rPr>
          <w:rFonts w:ascii="Verdana" w:hAnsi="Verdana" w:cs="Verdana"/>
        </w:rPr>
        <w:t xml:space="preserve">kerülhetnek szóba. </w:t>
      </w:r>
      <w:r w:rsidR="00215792">
        <w:rPr>
          <w:rFonts w:ascii="Verdana" w:hAnsi="Verdana" w:cs="Verdana"/>
        </w:rPr>
        <w:lastRenderedPageBreak/>
        <w:t xml:space="preserve">Az ukrán, az orosz, a </w:t>
      </w:r>
      <w:r w:rsidRPr="00DE6DE2">
        <w:rPr>
          <w:rFonts w:ascii="Verdana" w:hAnsi="Verdana" w:cs="Verdana"/>
        </w:rPr>
        <w:t>szlovák és román piac közelsége miatt nem csak a magyarországi</w:t>
      </w:r>
      <w:r w:rsidR="00825547" w:rsidRPr="00DE6DE2">
        <w:rPr>
          <w:rFonts w:ascii="Verdana" w:hAnsi="Verdana" w:cs="Verdana"/>
        </w:rPr>
        <w:t xml:space="preserve"> </w:t>
      </w:r>
      <w:r w:rsidRPr="00DE6DE2">
        <w:rPr>
          <w:rFonts w:ascii="Verdana" w:hAnsi="Verdana" w:cs="Verdana"/>
        </w:rPr>
        <w:t>vendégek, hanem a határon túliak látogatására is számítani lehet. Fontos lehet Kelet-</w:t>
      </w:r>
      <w:r w:rsidR="00825547" w:rsidRPr="00DE6DE2">
        <w:rPr>
          <w:rFonts w:ascii="Verdana" w:hAnsi="Verdana" w:cs="Verdana"/>
        </w:rPr>
        <w:t xml:space="preserve"> </w:t>
      </w:r>
      <w:r w:rsidRPr="00DE6DE2">
        <w:rPr>
          <w:rFonts w:ascii="Verdana" w:hAnsi="Verdana" w:cs="Verdana"/>
        </w:rPr>
        <w:t>Szlovákia vendégköre, a forint-euró relatív költségekben megmutatkozó előnyei miatt.</w:t>
      </w:r>
      <w:r w:rsidR="00825547" w:rsidRPr="00DE6DE2">
        <w:rPr>
          <w:rFonts w:ascii="Verdana" w:hAnsi="Verdana" w:cs="Verdana"/>
        </w:rPr>
        <w:t xml:space="preserve"> </w:t>
      </w:r>
      <w:r w:rsidRPr="00DE6DE2">
        <w:rPr>
          <w:rFonts w:ascii="Verdana" w:hAnsi="Verdana" w:cs="Verdana"/>
        </w:rPr>
        <w:t>Tiszavasvári turisztikai kapacitásának növelése érdekében, a térség egységes és turisták</w:t>
      </w:r>
      <w:r w:rsidR="00825547" w:rsidRPr="00DE6DE2">
        <w:rPr>
          <w:rFonts w:ascii="Verdana" w:hAnsi="Verdana" w:cs="Verdana"/>
        </w:rPr>
        <w:t xml:space="preserve"> </w:t>
      </w:r>
      <w:r w:rsidRPr="00DE6DE2">
        <w:rPr>
          <w:rFonts w:ascii="Verdana" w:hAnsi="Verdana" w:cs="Verdana"/>
        </w:rPr>
        <w:t>számára vonzó arculatának kialakítása miatt szükséges egy olyan fürdő és wellness</w:t>
      </w:r>
      <w:r w:rsidR="00825547" w:rsidRPr="00DE6DE2">
        <w:rPr>
          <w:rFonts w:ascii="Verdana" w:hAnsi="Verdana" w:cs="Verdana"/>
        </w:rPr>
        <w:t xml:space="preserve"> szolgáltatás létrehozása, amely </w:t>
      </w:r>
      <w:r w:rsidRPr="00DE6DE2">
        <w:rPr>
          <w:rFonts w:ascii="Verdana" w:hAnsi="Verdana" w:cs="Verdana"/>
        </w:rPr>
        <w:t>városba látogató vendégeknek magas fokú gyógyfürdő és</w:t>
      </w:r>
      <w:r w:rsidR="00825547" w:rsidRPr="00DE6DE2">
        <w:rPr>
          <w:rFonts w:ascii="Verdana" w:hAnsi="Verdana" w:cs="Verdana"/>
        </w:rPr>
        <w:t xml:space="preserve"> </w:t>
      </w:r>
      <w:r w:rsidRPr="00DE6DE2">
        <w:rPr>
          <w:rFonts w:ascii="Verdana" w:hAnsi="Verdana" w:cs="Verdana"/>
        </w:rPr>
        <w:t>wellness szolgáltatásokat biztosít.</w:t>
      </w:r>
    </w:p>
    <w:p w:rsidR="00372D88" w:rsidRPr="00DE6DE2" w:rsidRDefault="00372D88" w:rsidP="00DE6DE2">
      <w:pPr>
        <w:autoSpaceDE w:val="0"/>
        <w:autoSpaceDN w:val="0"/>
        <w:adjustRightInd w:val="0"/>
        <w:spacing w:after="0" w:line="360" w:lineRule="auto"/>
        <w:jc w:val="both"/>
        <w:rPr>
          <w:rFonts w:ascii="Verdana" w:hAnsi="Verdana" w:cs="Verdana"/>
        </w:rPr>
      </w:pPr>
      <w:r w:rsidRPr="00DE6DE2">
        <w:rPr>
          <w:rFonts w:ascii="Verdana" w:hAnsi="Verdana" w:cs="Verdana"/>
        </w:rPr>
        <w:t xml:space="preserve">A projekt keretében létrejövő szolgáltatóegység </w:t>
      </w:r>
      <w:r w:rsidRPr="00DE6DE2">
        <w:rPr>
          <w:rFonts w:ascii="Verdana" w:hAnsi="Verdana" w:cs="Verdana,Bold"/>
          <w:b/>
          <w:bCs/>
        </w:rPr>
        <w:t xml:space="preserve">fő célcsoportjai </w:t>
      </w:r>
      <w:r w:rsidRPr="00DE6DE2">
        <w:rPr>
          <w:rFonts w:ascii="Verdana" w:hAnsi="Verdana" w:cs="Verdana"/>
        </w:rPr>
        <w:t>az egészségtudatos</w:t>
      </w:r>
      <w:r w:rsidR="00825547" w:rsidRPr="00DE6DE2">
        <w:rPr>
          <w:rFonts w:ascii="Verdana" w:hAnsi="Verdana" w:cs="Verdana"/>
        </w:rPr>
        <w:t xml:space="preserve"> </w:t>
      </w:r>
      <w:r w:rsidRPr="00DE6DE2">
        <w:rPr>
          <w:rFonts w:ascii="Verdana" w:hAnsi="Verdana" w:cs="Verdana"/>
        </w:rPr>
        <w:t>idősek, családos középkorúak, az egészségtudatos fiatalok, az aktív fiatalok, részben a</w:t>
      </w:r>
      <w:r w:rsidR="00825547" w:rsidRPr="00DE6DE2">
        <w:rPr>
          <w:rFonts w:ascii="Verdana" w:hAnsi="Verdana" w:cs="Verdana"/>
        </w:rPr>
        <w:t xml:space="preserve"> </w:t>
      </w:r>
      <w:r w:rsidRPr="00DE6DE2">
        <w:rPr>
          <w:rFonts w:ascii="Verdana" w:hAnsi="Verdana" w:cs="Verdana"/>
        </w:rPr>
        <w:t>szórakozást kereső fiatalok és az iskolás csoportok. Kisebb arányban számítani lehet az</w:t>
      </w:r>
      <w:r w:rsidR="00825547" w:rsidRPr="00DE6DE2">
        <w:rPr>
          <w:rFonts w:ascii="Verdana" w:hAnsi="Verdana" w:cs="Verdana"/>
        </w:rPr>
        <w:t xml:space="preserve"> </w:t>
      </w:r>
      <w:r w:rsidRPr="00DE6DE2">
        <w:rPr>
          <w:rFonts w:ascii="Verdana" w:hAnsi="Verdana" w:cs="Verdana"/>
        </w:rPr>
        <w:t>EU országaiból és a határ menti régiókból érkező turistákra is.</w:t>
      </w:r>
      <w:r w:rsidR="008E569A">
        <w:rPr>
          <w:rFonts w:ascii="Verdana" w:hAnsi="Verdana" w:cs="Verdana"/>
        </w:rPr>
        <w:t xml:space="preserve"> (a Tiszavasvári Strandfürdő Kft. törekvései és céljai a</w:t>
      </w:r>
      <w:r w:rsidR="00C612F0">
        <w:rPr>
          <w:rFonts w:ascii="Verdana" w:hAnsi="Verdana" w:cs="Verdana"/>
        </w:rPr>
        <w:t xml:space="preserve"> 2. pontban kerülnek kifejtésre</w:t>
      </w:r>
      <w:r w:rsidR="008E569A">
        <w:rPr>
          <w:rFonts w:ascii="Verdana" w:hAnsi="Verdana" w:cs="Verdana"/>
        </w:rPr>
        <w:t>)</w:t>
      </w:r>
    </w:p>
    <w:p w:rsidR="00FA7190" w:rsidRPr="00DE6DE2" w:rsidRDefault="00FA7190" w:rsidP="00DE6DE2">
      <w:pPr>
        <w:autoSpaceDE w:val="0"/>
        <w:autoSpaceDN w:val="0"/>
        <w:adjustRightInd w:val="0"/>
        <w:spacing w:after="0" w:line="360" w:lineRule="auto"/>
        <w:jc w:val="both"/>
        <w:rPr>
          <w:rFonts w:ascii="Verdana" w:hAnsi="Verdana" w:cs="Verdana"/>
        </w:rPr>
      </w:pPr>
    </w:p>
    <w:p w:rsidR="00FA7190" w:rsidRPr="00530739" w:rsidRDefault="00FA7190" w:rsidP="00DE6DE2">
      <w:pPr>
        <w:autoSpaceDE w:val="0"/>
        <w:autoSpaceDN w:val="0"/>
        <w:adjustRightInd w:val="0"/>
        <w:spacing w:after="0" w:line="360" w:lineRule="auto"/>
        <w:jc w:val="both"/>
        <w:rPr>
          <w:rFonts w:ascii="Verdana" w:hAnsi="Verdana" w:cs="Verdana"/>
          <w:b/>
        </w:rPr>
      </w:pPr>
      <w:r w:rsidRPr="00530739">
        <w:rPr>
          <w:rFonts w:ascii="Verdana" w:hAnsi="Verdana" w:cs="Verdana"/>
          <w:b/>
        </w:rPr>
        <w:t>Tiszavasvári</w:t>
      </w:r>
    </w:p>
    <w:p w:rsidR="00825547" w:rsidRPr="00DE6DE2" w:rsidRDefault="00825547" w:rsidP="00DE6DE2">
      <w:pPr>
        <w:autoSpaceDE w:val="0"/>
        <w:autoSpaceDN w:val="0"/>
        <w:adjustRightInd w:val="0"/>
        <w:spacing w:after="0" w:line="360" w:lineRule="auto"/>
        <w:jc w:val="both"/>
        <w:rPr>
          <w:rFonts w:ascii="Verdana" w:hAnsi="Verdana" w:cs="Verdana"/>
        </w:rPr>
      </w:pPr>
      <w:r w:rsidRPr="00DE6DE2">
        <w:rPr>
          <w:rFonts w:ascii="Verdana" w:hAnsi="Verdana" w:cs="Verdana"/>
        </w:rPr>
        <w:t>Tiszavasvári a megyeszékhely Nyíregyházától 28 km-re található, innen a 36-os főúton közelíthető meg, vonattal a Debrecen-Tiszalök vasútvonalon közelíthető meg. Turisztikai nevezetességei közé elsőként kell említeni a Tiszavasvári Strandfürdő Kft. üzemeltetésében lévő Szentmihályi Gyógyfürdőt, mely állapotát a későbbiek során felvázoljuk.</w:t>
      </w:r>
    </w:p>
    <w:p w:rsidR="00825547" w:rsidRPr="00DE6DE2" w:rsidRDefault="00825547" w:rsidP="00DE6DE2">
      <w:pPr>
        <w:autoSpaceDE w:val="0"/>
        <w:autoSpaceDN w:val="0"/>
        <w:adjustRightInd w:val="0"/>
        <w:spacing w:after="0" w:line="360" w:lineRule="auto"/>
        <w:jc w:val="both"/>
        <w:rPr>
          <w:rFonts w:ascii="Verdana" w:hAnsi="Verdana" w:cs="Verdana"/>
        </w:rPr>
      </w:pPr>
      <w:r w:rsidRPr="00DE6DE2">
        <w:rPr>
          <w:rFonts w:ascii="Verdana" w:hAnsi="Verdana" w:cs="Verdana"/>
        </w:rPr>
        <w:t>A város névadójának állít emléket a Vasvári Pál Múzeum, de található itt két kastély is – a De</w:t>
      </w:r>
      <w:r w:rsidR="00C66910">
        <w:rPr>
          <w:rFonts w:ascii="Verdana" w:hAnsi="Verdana" w:cs="Verdana"/>
        </w:rPr>
        <w:t>s</w:t>
      </w:r>
      <w:r w:rsidRPr="00DE6DE2">
        <w:rPr>
          <w:rFonts w:ascii="Verdana" w:hAnsi="Verdana" w:cs="Verdana"/>
        </w:rPr>
        <w:t>sewffy és a Kornis – kastélyok. Itt halad át a 4. szá</w:t>
      </w:r>
      <w:r w:rsidR="00C66910">
        <w:rPr>
          <w:rFonts w:ascii="Verdana" w:hAnsi="Verdana" w:cs="Verdana"/>
        </w:rPr>
        <w:t>z</w:t>
      </w:r>
      <w:r w:rsidR="00FF24B3">
        <w:rPr>
          <w:rFonts w:ascii="Verdana" w:hAnsi="Verdana" w:cs="Verdana"/>
        </w:rPr>
        <w:t>ad</w:t>
      </w:r>
      <w:r w:rsidRPr="00DE6DE2">
        <w:rPr>
          <w:rFonts w:ascii="Verdana" w:hAnsi="Verdana" w:cs="Verdana"/>
        </w:rPr>
        <w:t>ban épített Ördögárok, vagy Csörsz-árok nyomvonala is.</w:t>
      </w:r>
    </w:p>
    <w:p w:rsidR="00FA7190" w:rsidRPr="00DE6DE2" w:rsidRDefault="00FA7190" w:rsidP="00DE6DE2">
      <w:pPr>
        <w:autoSpaceDE w:val="0"/>
        <w:autoSpaceDN w:val="0"/>
        <w:adjustRightInd w:val="0"/>
        <w:spacing w:after="0" w:line="360" w:lineRule="auto"/>
        <w:jc w:val="both"/>
        <w:rPr>
          <w:rFonts w:ascii="Verdana" w:hAnsi="Verdana" w:cs="Verdana"/>
        </w:rPr>
      </w:pPr>
    </w:p>
    <w:p w:rsidR="00FA7190" w:rsidRPr="00530739" w:rsidRDefault="00FA7190" w:rsidP="00DE6DE2">
      <w:pPr>
        <w:autoSpaceDE w:val="0"/>
        <w:autoSpaceDN w:val="0"/>
        <w:adjustRightInd w:val="0"/>
        <w:spacing w:after="0" w:line="360" w:lineRule="auto"/>
        <w:jc w:val="both"/>
        <w:rPr>
          <w:rFonts w:ascii="Verdana" w:hAnsi="Verdana" w:cs="Verdana"/>
          <w:b/>
        </w:rPr>
      </w:pPr>
      <w:r w:rsidRPr="00530739">
        <w:rPr>
          <w:rFonts w:ascii="Verdana" w:hAnsi="Verdana" w:cs="Verdana"/>
          <w:b/>
        </w:rPr>
        <w:t>Kereslet-kínálat elemzése</w:t>
      </w:r>
    </w:p>
    <w:p w:rsidR="00FA7190" w:rsidRPr="00DE6DE2" w:rsidRDefault="00FA7190" w:rsidP="00DE6DE2">
      <w:pPr>
        <w:autoSpaceDE w:val="0"/>
        <w:autoSpaceDN w:val="0"/>
        <w:adjustRightInd w:val="0"/>
        <w:spacing w:after="0" w:line="360" w:lineRule="auto"/>
        <w:jc w:val="both"/>
        <w:rPr>
          <w:rFonts w:ascii="Verdana" w:hAnsi="Verdana" w:cs="Verdana"/>
        </w:rPr>
      </w:pPr>
      <w:r w:rsidRPr="00DE6DE2">
        <w:rPr>
          <w:rFonts w:ascii="Verdana" w:hAnsi="Verdana" w:cs="Verdana"/>
        </w:rPr>
        <w:t>A fürdők vizsgálata esetében elsősorban az elsődleges és másodlagos potenciális vendégkört, valamint a versenytársakhoz mért helyzetet kell vizsgálni, tekintettel arra, hogy a helyieket nem számításba vevő turisztikai kereslet nagyban függ a megcélzott vendégkör számára a versenytársakhoz viszonyított többlet-szolgáltatásoktól.</w:t>
      </w:r>
    </w:p>
    <w:p w:rsidR="00FA7190" w:rsidRPr="00DE6DE2" w:rsidRDefault="00FA7190" w:rsidP="00DE6DE2">
      <w:pPr>
        <w:autoSpaceDE w:val="0"/>
        <w:autoSpaceDN w:val="0"/>
        <w:adjustRightInd w:val="0"/>
        <w:spacing w:after="0" w:line="360" w:lineRule="auto"/>
        <w:jc w:val="both"/>
        <w:rPr>
          <w:rFonts w:ascii="Verdana" w:hAnsi="Verdana" w:cs="Verdana"/>
        </w:rPr>
      </w:pPr>
      <w:r w:rsidRPr="00DE6DE2">
        <w:rPr>
          <w:rFonts w:ascii="Verdana" w:hAnsi="Verdana" w:cs="Verdana"/>
        </w:rPr>
        <w:t>Természetesen e mellett vizsgálni kell a klasszikus kereslet-kínálati viszonyokat, kiemelten Tiszavasvári környezetére, hiszen egy fürdő nem önmagában, hanem a környezetével együtt alkalmas arra, hogy olyan turisztikai célponttá váljon, amely a vendégéjszakák számában is megmutatkozik.</w:t>
      </w:r>
    </w:p>
    <w:p w:rsidR="00FA7190" w:rsidRDefault="00FA7190" w:rsidP="00DE6DE2">
      <w:pPr>
        <w:autoSpaceDE w:val="0"/>
        <w:autoSpaceDN w:val="0"/>
        <w:adjustRightInd w:val="0"/>
        <w:spacing w:after="0" w:line="360" w:lineRule="auto"/>
        <w:jc w:val="both"/>
        <w:rPr>
          <w:rFonts w:ascii="Verdana" w:hAnsi="Verdana" w:cs="Verdana"/>
        </w:rPr>
      </w:pPr>
      <w:r w:rsidRPr="00DE6DE2">
        <w:rPr>
          <w:rFonts w:ascii="Verdana" w:hAnsi="Verdana" w:cs="Verdana"/>
        </w:rPr>
        <w:lastRenderedPageBreak/>
        <w:t>Fentiek tükrében a következő csoportokba sorolható a vendégkör:</w:t>
      </w:r>
    </w:p>
    <w:p w:rsidR="00215792" w:rsidRPr="00215792" w:rsidRDefault="00215792" w:rsidP="00215792">
      <w:pPr>
        <w:pStyle w:val="Listaszerbekezds"/>
        <w:numPr>
          <w:ilvl w:val="0"/>
          <w:numId w:val="1"/>
        </w:numPr>
        <w:autoSpaceDE w:val="0"/>
        <w:autoSpaceDN w:val="0"/>
        <w:adjustRightInd w:val="0"/>
        <w:spacing w:after="0" w:line="360" w:lineRule="auto"/>
        <w:jc w:val="both"/>
        <w:rPr>
          <w:rFonts w:ascii="Verdana" w:hAnsi="Verdana" w:cs="Verdana"/>
        </w:rPr>
      </w:pPr>
      <w:r w:rsidRPr="00215792">
        <w:rPr>
          <w:rFonts w:ascii="Verdana" w:hAnsi="Verdana" w:cs="Verdana"/>
        </w:rPr>
        <w:t>oktatásban részt vevő diákok</w:t>
      </w:r>
    </w:p>
    <w:p w:rsidR="00FA7190" w:rsidRPr="00F15455" w:rsidRDefault="00FA7190" w:rsidP="00F15455">
      <w:pPr>
        <w:pStyle w:val="Listaszerbekezds"/>
        <w:numPr>
          <w:ilvl w:val="0"/>
          <w:numId w:val="1"/>
        </w:numPr>
        <w:autoSpaceDE w:val="0"/>
        <w:autoSpaceDN w:val="0"/>
        <w:adjustRightInd w:val="0"/>
        <w:spacing w:after="0" w:line="360" w:lineRule="auto"/>
        <w:jc w:val="both"/>
        <w:rPr>
          <w:rFonts w:ascii="Verdana" w:hAnsi="Verdana" w:cs="Verdana"/>
        </w:rPr>
      </w:pPr>
      <w:r w:rsidRPr="00F15455">
        <w:rPr>
          <w:rFonts w:ascii="Verdana" w:hAnsi="Verdana" w:cs="Verdana"/>
        </w:rPr>
        <w:t>nyugdíjasok, idősek</w:t>
      </w:r>
    </w:p>
    <w:p w:rsidR="00FA7190" w:rsidRPr="00F15455" w:rsidRDefault="00FA7190" w:rsidP="00F15455">
      <w:pPr>
        <w:pStyle w:val="Listaszerbekezds"/>
        <w:numPr>
          <w:ilvl w:val="0"/>
          <w:numId w:val="1"/>
        </w:numPr>
        <w:autoSpaceDE w:val="0"/>
        <w:autoSpaceDN w:val="0"/>
        <w:adjustRightInd w:val="0"/>
        <w:spacing w:after="0" w:line="360" w:lineRule="auto"/>
        <w:jc w:val="both"/>
        <w:rPr>
          <w:rFonts w:ascii="Verdana" w:hAnsi="Verdana" w:cs="Verdana"/>
        </w:rPr>
      </w:pPr>
      <w:r w:rsidRPr="00F15455">
        <w:rPr>
          <w:rFonts w:ascii="Verdana" w:hAnsi="Verdana" w:cs="Verdana"/>
        </w:rPr>
        <w:t>családosok</w:t>
      </w:r>
    </w:p>
    <w:p w:rsidR="00FA7190" w:rsidRPr="00F15455" w:rsidRDefault="00FA7190" w:rsidP="00F15455">
      <w:pPr>
        <w:pStyle w:val="Listaszerbekezds"/>
        <w:numPr>
          <w:ilvl w:val="0"/>
          <w:numId w:val="1"/>
        </w:numPr>
        <w:autoSpaceDE w:val="0"/>
        <w:autoSpaceDN w:val="0"/>
        <w:adjustRightInd w:val="0"/>
        <w:spacing w:after="0" w:line="360" w:lineRule="auto"/>
        <w:jc w:val="both"/>
        <w:rPr>
          <w:rFonts w:ascii="Verdana" w:hAnsi="Verdana" w:cs="Verdana"/>
        </w:rPr>
      </w:pPr>
      <w:r w:rsidRPr="00F15455">
        <w:rPr>
          <w:rFonts w:ascii="Verdana" w:hAnsi="Verdana" w:cs="Verdana"/>
        </w:rPr>
        <w:t>fiatal párok</w:t>
      </w:r>
    </w:p>
    <w:p w:rsidR="00FA7190" w:rsidRPr="00F15455" w:rsidRDefault="00FA7190" w:rsidP="00F15455">
      <w:pPr>
        <w:pStyle w:val="Listaszerbekezds"/>
        <w:numPr>
          <w:ilvl w:val="0"/>
          <w:numId w:val="1"/>
        </w:numPr>
        <w:autoSpaceDE w:val="0"/>
        <w:autoSpaceDN w:val="0"/>
        <w:adjustRightInd w:val="0"/>
        <w:spacing w:after="0" w:line="360" w:lineRule="auto"/>
        <w:jc w:val="both"/>
        <w:rPr>
          <w:rFonts w:ascii="Verdana" w:hAnsi="Verdana" w:cs="Verdana"/>
        </w:rPr>
      </w:pPr>
      <w:r w:rsidRPr="00F15455">
        <w:rPr>
          <w:rFonts w:ascii="Verdana" w:hAnsi="Verdana" w:cs="Verdana"/>
        </w:rPr>
        <w:t>üzleti turisták</w:t>
      </w:r>
    </w:p>
    <w:p w:rsidR="00FA7190" w:rsidRPr="00F15455" w:rsidRDefault="00FA7190" w:rsidP="00F15455">
      <w:pPr>
        <w:pStyle w:val="Listaszerbekezds"/>
        <w:numPr>
          <w:ilvl w:val="0"/>
          <w:numId w:val="1"/>
        </w:numPr>
        <w:autoSpaceDE w:val="0"/>
        <w:autoSpaceDN w:val="0"/>
        <w:adjustRightInd w:val="0"/>
        <w:spacing w:after="0" w:line="360" w:lineRule="auto"/>
        <w:jc w:val="both"/>
        <w:rPr>
          <w:rFonts w:ascii="Verdana" w:hAnsi="Verdana" w:cs="Verdana"/>
        </w:rPr>
      </w:pPr>
      <w:r w:rsidRPr="00F15455">
        <w:rPr>
          <w:rFonts w:ascii="Verdana" w:hAnsi="Verdana" w:cs="Verdana"/>
        </w:rPr>
        <w:t>bevásárló turizmus résztvevői</w:t>
      </w:r>
    </w:p>
    <w:p w:rsidR="00FA7190" w:rsidRPr="00DE6DE2" w:rsidRDefault="00FA7190" w:rsidP="00DE6DE2">
      <w:pPr>
        <w:autoSpaceDE w:val="0"/>
        <w:autoSpaceDN w:val="0"/>
        <w:adjustRightInd w:val="0"/>
        <w:spacing w:after="0" w:line="360" w:lineRule="auto"/>
        <w:jc w:val="both"/>
        <w:rPr>
          <w:rFonts w:ascii="Verdana" w:hAnsi="Verdana" w:cs="Verdana"/>
        </w:rPr>
      </w:pPr>
    </w:p>
    <w:p w:rsidR="00FA7190" w:rsidRPr="00DE6DE2" w:rsidRDefault="00FA7190" w:rsidP="00DE6DE2">
      <w:pPr>
        <w:autoSpaceDE w:val="0"/>
        <w:autoSpaceDN w:val="0"/>
        <w:adjustRightInd w:val="0"/>
        <w:spacing w:after="0" w:line="360" w:lineRule="auto"/>
        <w:jc w:val="both"/>
        <w:rPr>
          <w:rFonts w:ascii="Verdana" w:hAnsi="Verdana" w:cs="Verdana"/>
        </w:rPr>
      </w:pPr>
      <w:r w:rsidRPr="00DE6DE2">
        <w:rPr>
          <w:rFonts w:ascii="Verdana" w:hAnsi="Verdana" w:cs="Verdana"/>
        </w:rPr>
        <w:t>Kínálat tekintetében a következő turisztikai attrakciók állnak rendelkezésre:</w:t>
      </w:r>
    </w:p>
    <w:p w:rsidR="00F15455" w:rsidRDefault="00F15455" w:rsidP="00DE6DE2">
      <w:pPr>
        <w:autoSpaceDE w:val="0"/>
        <w:autoSpaceDN w:val="0"/>
        <w:adjustRightInd w:val="0"/>
        <w:spacing w:after="0" w:line="360" w:lineRule="auto"/>
        <w:jc w:val="both"/>
        <w:rPr>
          <w:rFonts w:ascii="Verdana" w:hAnsi="Verdana" w:cs="Verdana"/>
          <w:b/>
        </w:rPr>
      </w:pPr>
    </w:p>
    <w:p w:rsidR="00DE6DE2" w:rsidRPr="00F15455" w:rsidRDefault="00DE6DE2" w:rsidP="00DE6DE2">
      <w:pPr>
        <w:autoSpaceDE w:val="0"/>
        <w:autoSpaceDN w:val="0"/>
        <w:adjustRightInd w:val="0"/>
        <w:spacing w:after="0" w:line="360" w:lineRule="auto"/>
        <w:jc w:val="both"/>
        <w:rPr>
          <w:rFonts w:ascii="Verdana" w:hAnsi="Verdana" w:cs="Verdana"/>
          <w:b/>
        </w:rPr>
      </w:pPr>
      <w:r w:rsidRPr="00F15455">
        <w:rPr>
          <w:rFonts w:ascii="Verdana" w:hAnsi="Verdana" w:cs="Verdana"/>
          <w:b/>
        </w:rPr>
        <w:t>Tiszavasvári</w:t>
      </w:r>
    </w:p>
    <w:p w:rsidR="00FA7190" w:rsidRPr="00F15455" w:rsidRDefault="00FA7190" w:rsidP="00DE6DE2">
      <w:pPr>
        <w:autoSpaceDE w:val="0"/>
        <w:autoSpaceDN w:val="0"/>
        <w:adjustRightInd w:val="0"/>
        <w:spacing w:after="0" w:line="360" w:lineRule="auto"/>
        <w:jc w:val="both"/>
        <w:rPr>
          <w:rFonts w:ascii="Verdana" w:hAnsi="Verdana" w:cs="Verdana"/>
          <w:i/>
        </w:rPr>
      </w:pPr>
      <w:r w:rsidRPr="00F15455">
        <w:rPr>
          <w:rFonts w:ascii="Verdana" w:hAnsi="Verdana" w:cs="Verdana"/>
          <w:i/>
        </w:rPr>
        <w:t>Szentmihályi Gyógyfürdő</w:t>
      </w:r>
    </w:p>
    <w:p w:rsidR="00FA7190" w:rsidRPr="00DE6DE2" w:rsidRDefault="00FA7190" w:rsidP="00DE6DE2">
      <w:pPr>
        <w:spacing w:after="0" w:line="360" w:lineRule="auto"/>
        <w:jc w:val="both"/>
        <w:rPr>
          <w:rFonts w:ascii="Verdana" w:hAnsi="Verdana" w:cs="Times New Roman"/>
        </w:rPr>
      </w:pPr>
      <w:r w:rsidRPr="00DE6DE2">
        <w:rPr>
          <w:rFonts w:ascii="Verdana" w:hAnsi="Verdana" w:cs="Times New Roman"/>
        </w:rPr>
        <w:t>Tiszavasvári mindig büszke volt különleges adottságaira, amelyek közt kimagaslik a város határában található gyógyvíz forrása, mely közelébe maga a strand épült.</w:t>
      </w:r>
    </w:p>
    <w:p w:rsidR="00DE6DE2" w:rsidRDefault="00FA7190" w:rsidP="00DE6DE2">
      <w:pPr>
        <w:spacing w:line="360" w:lineRule="auto"/>
        <w:jc w:val="both"/>
        <w:rPr>
          <w:rFonts w:ascii="Verdana" w:hAnsi="Verdana" w:cs="Times New Roman"/>
        </w:rPr>
      </w:pPr>
      <w:r w:rsidRPr="00DE6DE2">
        <w:rPr>
          <w:rFonts w:ascii="Verdana" w:hAnsi="Verdana" w:cs="Times New Roman"/>
        </w:rPr>
        <w:t xml:space="preserve">A Szentmihályi Gyógyfürdő az 1980-90-es években roppant népszerű fürdőnek számított, ám az elmúlt évtizedekben már nem fejlesztették, és méltatlan állapotba került. Ez az oka annak, hogy a látogatók és strandolást kedvelők egy részének tudatában részben még ma is egy „lepukkant, igénytelen” vidéki strand képe él. Társaságunk az elmúlt két évben ezen a képen igyekezett változtatni, és a mai napig azon dolgozunk, hogy minél szélesebb körben ismertté tegyük a teljes arculatváltást produkáló, megújult Szentmihály Gyógyfürdőt, melyre egyaránt nagyon büszkék a helyi és a távolabbról ideérkezők látogatók.  </w:t>
      </w:r>
    </w:p>
    <w:p w:rsidR="00FA7190" w:rsidRPr="00DE6DE2" w:rsidRDefault="00FA7190" w:rsidP="00DE6DE2">
      <w:pPr>
        <w:spacing w:line="360" w:lineRule="auto"/>
        <w:jc w:val="both"/>
        <w:rPr>
          <w:rFonts w:ascii="Verdana" w:hAnsi="Verdana" w:cs="Times New Roman"/>
        </w:rPr>
      </w:pPr>
      <w:r w:rsidRPr="00DE6DE2">
        <w:rPr>
          <w:rFonts w:ascii="Verdana" w:hAnsi="Verdana" w:cs="Times New Roman"/>
        </w:rPr>
        <w:t>A helyi gyógyfürdő kategóriába sorolt létesítmény 38 fokos gyógyvize, teljesen egyedi összetételével, ásványi anyag tartalmával, és a híres harkányi gyógyfürdő vízénél 11-szer magasabb sótartalmával hazánk és Európa gyógyvizeinek egyik legértékesebb kincse, bár –a felújítás előtti állapota miatt– még mindig nem eléggé ismert különlegessége hazánknak. Tapasztalatok szerint számtalan egészségügyi problémára, fájdalomra kínál enyhülést és kiválóan felüdít.</w:t>
      </w:r>
    </w:p>
    <w:p w:rsidR="00FA7190" w:rsidRDefault="00FA7190" w:rsidP="00DE6DE2">
      <w:pPr>
        <w:spacing w:line="360" w:lineRule="auto"/>
        <w:jc w:val="both"/>
        <w:rPr>
          <w:rFonts w:ascii="Verdana" w:hAnsi="Verdana" w:cs="Times New Roman"/>
        </w:rPr>
      </w:pPr>
      <w:r w:rsidRPr="00DE6DE2">
        <w:rPr>
          <w:rFonts w:ascii="Verdana" w:hAnsi="Verdana" w:cs="Times New Roman"/>
        </w:rPr>
        <w:t xml:space="preserve">A fent említett arculatváltás és fejlesztés (felújított vizesblokkok, új medencék, a nemzetközi színvonalú homokpályák és egyéb kiegészítő szolgáltatások) igen széles spektrumú, így már az idei évben is tapasztalhattuk, hogy igenis megérte. Társaságunk a 2013-as szezon elején kezdte meg a fürdő üzemeltetését. A fejlesztéseknek köszönhetően már a tavalyi évben 40%-os forgalomnövekedést </w:t>
      </w:r>
      <w:r w:rsidRPr="00DE6DE2">
        <w:rPr>
          <w:rFonts w:ascii="Verdana" w:hAnsi="Verdana" w:cs="Times New Roman"/>
        </w:rPr>
        <w:lastRenderedPageBreak/>
        <w:t xml:space="preserve">értünk el, melyet idén tovább fokoztunk és a 2013-as évhez képest </w:t>
      </w:r>
      <w:proofErr w:type="spellStart"/>
      <w:r w:rsidRPr="00DE6DE2">
        <w:rPr>
          <w:rFonts w:ascii="Verdana" w:hAnsi="Verdana" w:cs="Times New Roman"/>
        </w:rPr>
        <w:t>kb</w:t>
      </w:r>
      <w:proofErr w:type="spellEnd"/>
      <w:r w:rsidRPr="00DE6DE2">
        <w:rPr>
          <w:rFonts w:ascii="Verdana" w:hAnsi="Verdana" w:cs="Times New Roman"/>
        </w:rPr>
        <w:t xml:space="preserve"> 30%-os emelkedést mutat a látogatók száma. Ez azt jelenti, hogy törekvéseink jó irányba haladnak.</w:t>
      </w:r>
    </w:p>
    <w:p w:rsidR="00DE6DE2" w:rsidRDefault="00DE6DE2" w:rsidP="00DE6DE2">
      <w:pPr>
        <w:spacing w:line="360" w:lineRule="auto"/>
        <w:jc w:val="both"/>
        <w:rPr>
          <w:rFonts w:ascii="Verdana" w:hAnsi="Verdana" w:cs="Times New Roman"/>
        </w:rPr>
      </w:pPr>
      <w:r>
        <w:rPr>
          <w:rFonts w:ascii="Verdana" w:hAnsi="Verdana" w:cs="Times New Roman"/>
        </w:rPr>
        <w:t>A közeli Tisza mellett az ökoturizmus iránt érdeklődőknek a kínálat része a Tokaj-Bodrogzugi Tájvédelmi Körzet, illetve a Tiszavasvári Fehér Szik.</w:t>
      </w:r>
    </w:p>
    <w:p w:rsidR="00DE6DE2" w:rsidRPr="00530739" w:rsidRDefault="00DE6DE2" w:rsidP="00DE6DE2">
      <w:pPr>
        <w:spacing w:line="360" w:lineRule="auto"/>
        <w:jc w:val="both"/>
        <w:rPr>
          <w:rFonts w:ascii="Verdana" w:hAnsi="Verdana" w:cs="Times New Roman"/>
          <w:b/>
        </w:rPr>
      </w:pPr>
      <w:r w:rsidRPr="00530739">
        <w:rPr>
          <w:rFonts w:ascii="Verdana" w:hAnsi="Verdana" w:cs="Times New Roman"/>
          <w:b/>
        </w:rPr>
        <w:t>Tiszadob</w:t>
      </w:r>
    </w:p>
    <w:p w:rsidR="00DE6DE2" w:rsidRDefault="00DE6DE2" w:rsidP="00DE6DE2">
      <w:pPr>
        <w:spacing w:line="360" w:lineRule="auto"/>
        <w:jc w:val="both"/>
        <w:rPr>
          <w:rFonts w:ascii="Verdana" w:hAnsi="Verdana" w:cs="Times New Roman"/>
        </w:rPr>
      </w:pPr>
      <w:r>
        <w:rPr>
          <w:rFonts w:ascii="Verdana" w:hAnsi="Verdana" w:cs="Times New Roman"/>
        </w:rPr>
        <w:t>A tiszadobi Andrássy kastély a Tiszántúl talán legszebb kastélyának mondható. A Loire menti fr</w:t>
      </w:r>
      <w:r w:rsidR="00FF24B3">
        <w:rPr>
          <w:rFonts w:ascii="Verdana" w:hAnsi="Verdana" w:cs="Times New Roman"/>
        </w:rPr>
        <w:t>a</w:t>
      </w:r>
      <w:r>
        <w:rPr>
          <w:rFonts w:ascii="Verdana" w:hAnsi="Verdana" w:cs="Times New Roman"/>
        </w:rPr>
        <w:t xml:space="preserve">ncia kastélyok mintájára készült, ezért kifejezetten látványos. Jelentős az ide szervezett zenei élet. </w:t>
      </w:r>
    </w:p>
    <w:p w:rsidR="00DE6DE2" w:rsidRPr="00530739" w:rsidRDefault="00DE6DE2" w:rsidP="00DE6DE2">
      <w:pPr>
        <w:spacing w:line="360" w:lineRule="auto"/>
        <w:jc w:val="both"/>
        <w:rPr>
          <w:rFonts w:ascii="Verdana" w:hAnsi="Verdana" w:cs="Times New Roman"/>
          <w:b/>
        </w:rPr>
      </w:pPr>
      <w:r w:rsidRPr="00530739">
        <w:rPr>
          <w:rFonts w:ascii="Verdana" w:hAnsi="Verdana" w:cs="Times New Roman"/>
          <w:b/>
        </w:rPr>
        <w:t>Tiszalök</w:t>
      </w:r>
    </w:p>
    <w:p w:rsidR="00DE6DE2" w:rsidRDefault="00DE6DE2" w:rsidP="00DE6DE2">
      <w:pPr>
        <w:spacing w:line="360" w:lineRule="auto"/>
        <w:jc w:val="both"/>
        <w:rPr>
          <w:rFonts w:ascii="Verdana" w:hAnsi="Verdana" w:cs="Times New Roman"/>
        </w:rPr>
      </w:pPr>
      <w:r>
        <w:rPr>
          <w:rFonts w:ascii="Verdana" w:hAnsi="Verdana" w:cs="Times New Roman"/>
        </w:rPr>
        <w:t xml:space="preserve">A Tisza első duzzasztógátja található itt, egy üdülőteleppel. Elsősorban a horgászturizmus és a vízi turizmus szempontjából érdekes. Magának a </w:t>
      </w:r>
      <w:proofErr w:type="spellStart"/>
      <w:r>
        <w:rPr>
          <w:rFonts w:ascii="Verdana" w:hAnsi="Verdana" w:cs="Times New Roman"/>
        </w:rPr>
        <w:t>zsilipelésnek</w:t>
      </w:r>
      <w:proofErr w:type="spellEnd"/>
      <w:r>
        <w:rPr>
          <w:rFonts w:ascii="Verdana" w:hAnsi="Verdana" w:cs="Times New Roman"/>
        </w:rPr>
        <w:t xml:space="preserve"> a megtekintési is programként kínálható.</w:t>
      </w:r>
    </w:p>
    <w:p w:rsidR="00DE6DE2" w:rsidRPr="00530739" w:rsidRDefault="00DE6DE2" w:rsidP="00DE6DE2">
      <w:pPr>
        <w:spacing w:line="360" w:lineRule="auto"/>
        <w:jc w:val="both"/>
        <w:rPr>
          <w:rFonts w:ascii="Verdana" w:hAnsi="Verdana" w:cs="Times New Roman"/>
          <w:b/>
        </w:rPr>
      </w:pPr>
      <w:r w:rsidRPr="00530739">
        <w:rPr>
          <w:rFonts w:ascii="Verdana" w:hAnsi="Verdana" w:cs="Times New Roman"/>
          <w:b/>
        </w:rPr>
        <w:t>Nyíregyháza</w:t>
      </w:r>
    </w:p>
    <w:p w:rsidR="00DE6DE2" w:rsidRDefault="00DE6DE2" w:rsidP="00DE6DE2">
      <w:pPr>
        <w:spacing w:line="360" w:lineRule="auto"/>
        <w:jc w:val="both"/>
        <w:rPr>
          <w:rFonts w:ascii="Verdana" w:hAnsi="Verdana" w:cs="Times New Roman"/>
        </w:rPr>
      </w:pPr>
      <w:r>
        <w:rPr>
          <w:rFonts w:ascii="Verdana" w:hAnsi="Verdana" w:cs="Times New Roman"/>
        </w:rPr>
        <w:t xml:space="preserve">Nyíregyháza legjelentősebb természeti látnivalója a </w:t>
      </w:r>
      <w:r w:rsidRPr="00530739">
        <w:rPr>
          <w:rFonts w:ascii="Verdana" w:hAnsi="Verdana" w:cs="Times New Roman"/>
          <w:b/>
        </w:rPr>
        <w:t>Sóstó</w:t>
      </w:r>
      <w:r>
        <w:rPr>
          <w:rFonts w:ascii="Verdana" w:hAnsi="Verdana" w:cs="Times New Roman"/>
        </w:rPr>
        <w:t>, ami egyben, mint a Sóstógyógyfürdő tradicionális fürdőközpont is. Nyíregyháza északi érész, Sóstógyógyfürdőn találjuk a szép környezetű Sóstót, mely vízterülete közel 9,5 hektáron terül el, így kedvelt kirándulóhelynek számít.</w:t>
      </w:r>
    </w:p>
    <w:p w:rsidR="00DE6DE2" w:rsidRDefault="00DE6DE2" w:rsidP="00DE6DE2">
      <w:pPr>
        <w:spacing w:line="360" w:lineRule="auto"/>
        <w:jc w:val="both"/>
        <w:rPr>
          <w:rFonts w:ascii="Verdana" w:hAnsi="Verdana" w:cs="Times New Roman"/>
        </w:rPr>
      </w:pPr>
      <w:r>
        <w:rPr>
          <w:rFonts w:ascii="Verdana" w:hAnsi="Verdana" w:cs="Times New Roman"/>
        </w:rPr>
        <w:t xml:space="preserve">A Sóstón található </w:t>
      </w:r>
      <w:r w:rsidRPr="00530739">
        <w:rPr>
          <w:rFonts w:ascii="Verdana" w:hAnsi="Verdana" w:cs="Times New Roman"/>
          <w:b/>
        </w:rPr>
        <w:t>Nyíregyházi</w:t>
      </w:r>
      <w:r>
        <w:rPr>
          <w:rFonts w:ascii="Verdana" w:hAnsi="Verdana" w:cs="Times New Roman"/>
        </w:rPr>
        <w:t xml:space="preserve"> </w:t>
      </w:r>
      <w:r w:rsidRPr="00530739">
        <w:rPr>
          <w:rFonts w:ascii="Verdana" w:hAnsi="Verdana" w:cs="Times New Roman"/>
          <w:b/>
        </w:rPr>
        <w:t>Állatpark</w:t>
      </w:r>
      <w:r>
        <w:rPr>
          <w:rFonts w:ascii="Verdana" w:hAnsi="Verdana" w:cs="Times New Roman"/>
        </w:rPr>
        <w:t xml:space="preserve">, Nyíregyháza egyetlen országosan is piacvezetőnek tekinthető, kiemelt látványossága. Az Állatpark a sóstói természetes, szinte háborítatlan környezetben kapott helyet. A park életében új minőséget jelentett az </w:t>
      </w:r>
      <w:proofErr w:type="spellStart"/>
      <w:r w:rsidRPr="00530739">
        <w:rPr>
          <w:rFonts w:ascii="Verdana" w:hAnsi="Verdana" w:cs="Times New Roman"/>
          <w:b/>
        </w:rPr>
        <w:t>Ócenárium</w:t>
      </w:r>
      <w:proofErr w:type="spellEnd"/>
      <w:r>
        <w:rPr>
          <w:rFonts w:ascii="Verdana" w:hAnsi="Verdana" w:cs="Times New Roman"/>
        </w:rPr>
        <w:t xml:space="preserve">, a </w:t>
      </w:r>
      <w:r w:rsidRPr="00530739">
        <w:rPr>
          <w:rFonts w:ascii="Verdana" w:hAnsi="Verdana" w:cs="Times New Roman"/>
          <w:b/>
        </w:rPr>
        <w:t>Madárház</w:t>
      </w:r>
      <w:r>
        <w:rPr>
          <w:rFonts w:ascii="Verdana" w:hAnsi="Verdana" w:cs="Times New Roman"/>
        </w:rPr>
        <w:t xml:space="preserve"> megépítése, mely éves szinten rengeteg látogatót vonz.</w:t>
      </w:r>
    </w:p>
    <w:p w:rsidR="00DE6DE2" w:rsidRPr="00530739" w:rsidRDefault="00DE6DE2" w:rsidP="00DE6DE2">
      <w:pPr>
        <w:spacing w:line="360" w:lineRule="auto"/>
        <w:jc w:val="both"/>
        <w:rPr>
          <w:rFonts w:ascii="Verdana" w:hAnsi="Verdana" w:cs="Times New Roman"/>
          <w:b/>
        </w:rPr>
      </w:pPr>
      <w:r w:rsidRPr="00530739">
        <w:rPr>
          <w:rFonts w:ascii="Verdana" w:hAnsi="Verdana" w:cs="Times New Roman"/>
          <w:b/>
        </w:rPr>
        <w:t>Tokaj</w:t>
      </w:r>
    </w:p>
    <w:p w:rsidR="00F15455" w:rsidRDefault="00DE6DE2" w:rsidP="00DE6DE2">
      <w:pPr>
        <w:spacing w:line="360" w:lineRule="auto"/>
        <w:jc w:val="both"/>
        <w:rPr>
          <w:rFonts w:ascii="Verdana" w:hAnsi="Verdana" w:cs="Times New Roman"/>
        </w:rPr>
      </w:pPr>
      <w:r>
        <w:rPr>
          <w:rFonts w:ascii="Verdana" w:hAnsi="Verdana" w:cs="Times New Roman"/>
        </w:rPr>
        <w:t>A híres Tokaji-borvidék szintén Tiszavasvárihoz közel t</w:t>
      </w:r>
      <w:r w:rsidR="00530739">
        <w:rPr>
          <w:rFonts w:ascii="Verdana" w:hAnsi="Verdana" w:cs="Times New Roman"/>
        </w:rPr>
        <w:t>erül el, mely további számos programlehetőséget kínál</w:t>
      </w:r>
      <w:r>
        <w:rPr>
          <w:rFonts w:ascii="Verdana" w:hAnsi="Verdana" w:cs="Times New Roman"/>
        </w:rPr>
        <w:t xml:space="preserve"> a turisták számára</w:t>
      </w:r>
      <w:r w:rsidR="00C612F0">
        <w:rPr>
          <w:rFonts w:ascii="Verdana" w:hAnsi="Verdana" w:cs="Times New Roman"/>
        </w:rPr>
        <w:t>.</w:t>
      </w:r>
    </w:p>
    <w:p w:rsidR="00F15455" w:rsidRDefault="00F15455" w:rsidP="00DE6DE2">
      <w:pPr>
        <w:spacing w:line="360" w:lineRule="auto"/>
        <w:jc w:val="both"/>
        <w:rPr>
          <w:rFonts w:ascii="Verdana" w:hAnsi="Verdana" w:cs="Times New Roman"/>
        </w:rPr>
      </w:pPr>
    </w:p>
    <w:p w:rsidR="00530739" w:rsidRDefault="00530739" w:rsidP="00DE6DE2">
      <w:pPr>
        <w:spacing w:line="360" w:lineRule="auto"/>
        <w:jc w:val="both"/>
        <w:rPr>
          <w:rFonts w:ascii="Verdana" w:hAnsi="Verdana" w:cs="Times New Roman"/>
        </w:rPr>
      </w:pPr>
    </w:p>
    <w:p w:rsidR="00DE6DE2" w:rsidRPr="00530739" w:rsidRDefault="00DE6DE2" w:rsidP="00DE6DE2">
      <w:pPr>
        <w:spacing w:line="360" w:lineRule="auto"/>
        <w:jc w:val="both"/>
        <w:rPr>
          <w:rFonts w:ascii="Verdana" w:hAnsi="Verdana" w:cs="Times New Roman"/>
          <w:b/>
        </w:rPr>
      </w:pPr>
      <w:proofErr w:type="spellStart"/>
      <w:r w:rsidRPr="00530739">
        <w:rPr>
          <w:rFonts w:ascii="Verdana" w:hAnsi="Verdana" w:cs="Times New Roman"/>
          <w:b/>
        </w:rPr>
        <w:lastRenderedPageBreak/>
        <w:t>SWOT-elemzés</w:t>
      </w:r>
      <w:proofErr w:type="spellEnd"/>
    </w:p>
    <w:tbl>
      <w:tblPr>
        <w:tblStyle w:val="Rcsostblzat"/>
        <w:tblW w:w="0" w:type="auto"/>
        <w:tblLook w:val="04A0"/>
      </w:tblPr>
      <w:tblGrid>
        <w:gridCol w:w="4606"/>
        <w:gridCol w:w="4606"/>
      </w:tblGrid>
      <w:tr w:rsidR="00F15455" w:rsidRPr="00530739" w:rsidTr="00530739">
        <w:tc>
          <w:tcPr>
            <w:tcW w:w="4606" w:type="dxa"/>
            <w:shd w:val="clear" w:color="auto" w:fill="D9D9D9" w:themeFill="background1" w:themeFillShade="D9"/>
          </w:tcPr>
          <w:p w:rsidR="00F15455" w:rsidRPr="00530739" w:rsidRDefault="00F15455" w:rsidP="00DE6DE2">
            <w:pPr>
              <w:spacing w:line="360" w:lineRule="auto"/>
              <w:jc w:val="both"/>
              <w:rPr>
                <w:rFonts w:ascii="Verdana" w:hAnsi="Verdana" w:cs="Times New Roman"/>
                <w:b/>
              </w:rPr>
            </w:pPr>
            <w:r w:rsidRPr="00530739">
              <w:rPr>
                <w:rFonts w:ascii="Verdana" w:hAnsi="Verdana" w:cs="Times New Roman"/>
                <w:b/>
              </w:rPr>
              <w:t>Erősségek</w:t>
            </w:r>
          </w:p>
        </w:tc>
        <w:tc>
          <w:tcPr>
            <w:tcW w:w="4606" w:type="dxa"/>
            <w:shd w:val="clear" w:color="auto" w:fill="D9D9D9" w:themeFill="background1" w:themeFillShade="D9"/>
          </w:tcPr>
          <w:p w:rsidR="00F15455" w:rsidRPr="00530739" w:rsidRDefault="00F15455" w:rsidP="00DE6DE2">
            <w:pPr>
              <w:spacing w:line="360" w:lineRule="auto"/>
              <w:jc w:val="both"/>
              <w:rPr>
                <w:rFonts w:ascii="Verdana" w:hAnsi="Verdana" w:cs="Times New Roman"/>
                <w:b/>
              </w:rPr>
            </w:pPr>
            <w:r w:rsidRPr="00530739">
              <w:rPr>
                <w:rFonts w:ascii="Verdana" w:hAnsi="Verdana" w:cs="Times New Roman"/>
                <w:b/>
              </w:rPr>
              <w:t>Gyengeségek</w:t>
            </w:r>
          </w:p>
        </w:tc>
      </w:tr>
      <w:tr w:rsidR="00F15455" w:rsidTr="00F15455">
        <w:tc>
          <w:tcPr>
            <w:tcW w:w="4606" w:type="dxa"/>
          </w:tcPr>
          <w:p w:rsidR="00F15455" w:rsidRPr="00530739" w:rsidRDefault="00F15455" w:rsidP="00530739">
            <w:pPr>
              <w:pStyle w:val="Listaszerbekezds"/>
              <w:numPr>
                <w:ilvl w:val="0"/>
                <w:numId w:val="2"/>
              </w:numPr>
              <w:spacing w:line="360" w:lineRule="auto"/>
              <w:jc w:val="both"/>
              <w:rPr>
                <w:rFonts w:ascii="Verdana" w:hAnsi="Verdana" w:cs="Times New Roman"/>
                <w:sz w:val="20"/>
                <w:szCs w:val="20"/>
              </w:rPr>
            </w:pPr>
            <w:r w:rsidRPr="00530739">
              <w:rPr>
                <w:rFonts w:ascii="Verdana" w:hAnsi="Verdana" w:cs="Times New Roman"/>
                <w:sz w:val="20"/>
                <w:szCs w:val="20"/>
              </w:rPr>
              <w:t>Régen működő</w:t>
            </w:r>
            <w:r w:rsidR="002762D5">
              <w:rPr>
                <w:rFonts w:ascii="Verdana" w:hAnsi="Verdana" w:cs="Times New Roman"/>
                <w:sz w:val="20"/>
                <w:szCs w:val="20"/>
              </w:rPr>
              <w:t xml:space="preserve">, az elmúlt két évben </w:t>
            </w:r>
            <w:proofErr w:type="spellStart"/>
            <w:r w:rsidR="002762D5">
              <w:rPr>
                <w:rFonts w:ascii="Verdana" w:hAnsi="Verdana" w:cs="Times New Roman"/>
                <w:sz w:val="20"/>
                <w:szCs w:val="20"/>
              </w:rPr>
              <w:t>feljújított</w:t>
            </w:r>
            <w:proofErr w:type="spellEnd"/>
            <w:r w:rsidRPr="00530739">
              <w:rPr>
                <w:rFonts w:ascii="Verdana" w:hAnsi="Verdana" w:cs="Times New Roman"/>
                <w:sz w:val="20"/>
                <w:szCs w:val="20"/>
              </w:rPr>
              <w:t xml:space="preserve">, a környéken ismert fürdő </w:t>
            </w:r>
          </w:p>
          <w:p w:rsidR="00F15455" w:rsidRPr="00530739" w:rsidRDefault="00F15455" w:rsidP="00530739">
            <w:pPr>
              <w:pStyle w:val="Listaszerbekezds"/>
              <w:numPr>
                <w:ilvl w:val="0"/>
                <w:numId w:val="2"/>
              </w:numPr>
              <w:spacing w:line="360" w:lineRule="auto"/>
              <w:jc w:val="both"/>
              <w:rPr>
                <w:rFonts w:ascii="Verdana" w:hAnsi="Verdana" w:cs="Times New Roman"/>
                <w:sz w:val="20"/>
                <w:szCs w:val="20"/>
              </w:rPr>
            </w:pPr>
            <w:r w:rsidRPr="00530739">
              <w:rPr>
                <w:rFonts w:ascii="Verdana" w:hAnsi="Verdana" w:cs="Times New Roman"/>
                <w:sz w:val="20"/>
                <w:szCs w:val="20"/>
              </w:rPr>
              <w:t>Természetes környezetben található, bővítési lehetőségek</w:t>
            </w:r>
          </w:p>
          <w:p w:rsidR="00F15455" w:rsidRPr="00530739" w:rsidRDefault="00F15455" w:rsidP="00530739">
            <w:pPr>
              <w:pStyle w:val="Listaszerbekezds"/>
              <w:numPr>
                <w:ilvl w:val="0"/>
                <w:numId w:val="2"/>
              </w:numPr>
              <w:spacing w:line="360" w:lineRule="auto"/>
              <w:jc w:val="both"/>
              <w:rPr>
                <w:rFonts w:ascii="Verdana" w:hAnsi="Verdana" w:cs="Times New Roman"/>
                <w:sz w:val="20"/>
                <w:szCs w:val="20"/>
              </w:rPr>
            </w:pPr>
            <w:r w:rsidRPr="00530739">
              <w:rPr>
                <w:rFonts w:ascii="Verdana" w:hAnsi="Verdana" w:cs="Times New Roman"/>
                <w:sz w:val="20"/>
                <w:szCs w:val="20"/>
              </w:rPr>
              <w:t xml:space="preserve">Tiszavasvári regionális jelentőségű fürdőhelynek minősül az Magyar Turizmus </w:t>
            </w:r>
            <w:proofErr w:type="spellStart"/>
            <w:r w:rsidRPr="00530739">
              <w:rPr>
                <w:rFonts w:ascii="Verdana" w:hAnsi="Verdana" w:cs="Times New Roman"/>
                <w:sz w:val="20"/>
                <w:szCs w:val="20"/>
              </w:rPr>
              <w:t>Zrt</w:t>
            </w:r>
            <w:proofErr w:type="spellEnd"/>
            <w:r w:rsidRPr="00530739">
              <w:rPr>
                <w:rFonts w:ascii="Verdana" w:hAnsi="Verdana" w:cs="Times New Roman"/>
                <w:sz w:val="20"/>
                <w:szCs w:val="20"/>
              </w:rPr>
              <w:t>. regionális stratégiája alapján</w:t>
            </w:r>
          </w:p>
          <w:p w:rsidR="00F15455" w:rsidRPr="00530739" w:rsidRDefault="00F15455" w:rsidP="00530739">
            <w:pPr>
              <w:pStyle w:val="Listaszerbekezds"/>
              <w:numPr>
                <w:ilvl w:val="0"/>
                <w:numId w:val="2"/>
              </w:numPr>
              <w:spacing w:line="360" w:lineRule="auto"/>
              <w:jc w:val="both"/>
              <w:rPr>
                <w:rFonts w:ascii="Verdana" w:hAnsi="Verdana" w:cs="Times New Roman"/>
                <w:sz w:val="20"/>
                <w:szCs w:val="20"/>
              </w:rPr>
            </w:pPr>
            <w:r w:rsidRPr="00530739">
              <w:rPr>
                <w:rFonts w:ascii="Verdana" w:hAnsi="Verdana" w:cs="Times New Roman"/>
                <w:sz w:val="20"/>
                <w:szCs w:val="20"/>
              </w:rPr>
              <w:t>Vannak meglévő éttermek és szálláskapacitás</w:t>
            </w:r>
          </w:p>
          <w:p w:rsidR="00F15455" w:rsidRPr="00530739" w:rsidRDefault="00F15455" w:rsidP="00530739">
            <w:pPr>
              <w:pStyle w:val="Listaszerbekezds"/>
              <w:numPr>
                <w:ilvl w:val="0"/>
                <w:numId w:val="2"/>
              </w:numPr>
              <w:spacing w:line="360" w:lineRule="auto"/>
              <w:jc w:val="both"/>
              <w:rPr>
                <w:rFonts w:ascii="Verdana" w:hAnsi="Verdana" w:cs="Times New Roman"/>
                <w:sz w:val="20"/>
                <w:szCs w:val="20"/>
              </w:rPr>
            </w:pPr>
            <w:r w:rsidRPr="00530739">
              <w:rPr>
                <w:rFonts w:ascii="Verdana" w:hAnsi="Verdana" w:cs="Times New Roman"/>
                <w:sz w:val="20"/>
                <w:szCs w:val="20"/>
              </w:rPr>
              <w:t>Jó földrajzi fekvés, megfelelő közlekedési lehetőség</w:t>
            </w:r>
          </w:p>
          <w:p w:rsidR="00F15455" w:rsidRPr="00530739" w:rsidRDefault="00F15455" w:rsidP="00530739">
            <w:pPr>
              <w:pStyle w:val="Listaszerbekezds"/>
              <w:numPr>
                <w:ilvl w:val="0"/>
                <w:numId w:val="2"/>
              </w:numPr>
              <w:spacing w:line="360" w:lineRule="auto"/>
              <w:jc w:val="both"/>
              <w:rPr>
                <w:rFonts w:ascii="Verdana" w:hAnsi="Verdana" w:cs="Times New Roman"/>
              </w:rPr>
            </w:pPr>
            <w:r w:rsidRPr="00530739">
              <w:rPr>
                <w:rFonts w:ascii="Verdana" w:hAnsi="Verdana" w:cs="Times New Roman"/>
                <w:sz w:val="20"/>
                <w:szCs w:val="20"/>
              </w:rPr>
              <w:t>Viszonylag ismert településnév</w:t>
            </w:r>
          </w:p>
        </w:tc>
        <w:tc>
          <w:tcPr>
            <w:tcW w:w="4606" w:type="dxa"/>
          </w:tcPr>
          <w:p w:rsidR="00F15455" w:rsidRPr="00530739" w:rsidRDefault="00F15455" w:rsidP="00530739">
            <w:pPr>
              <w:pStyle w:val="Listaszerbekezds"/>
              <w:numPr>
                <w:ilvl w:val="0"/>
                <w:numId w:val="2"/>
              </w:numPr>
              <w:spacing w:line="360" w:lineRule="auto"/>
              <w:jc w:val="both"/>
              <w:rPr>
                <w:rFonts w:ascii="Verdana" w:hAnsi="Verdana" w:cs="Times New Roman"/>
                <w:sz w:val="20"/>
                <w:szCs w:val="20"/>
              </w:rPr>
            </w:pPr>
            <w:r w:rsidRPr="00530739">
              <w:rPr>
                <w:rFonts w:ascii="Verdana" w:hAnsi="Verdana" w:cs="Times New Roman"/>
                <w:sz w:val="20"/>
                <w:szCs w:val="20"/>
              </w:rPr>
              <w:t xml:space="preserve">Szabolcs-Szatmár-Bereg megye perifériás helyzete, általános </w:t>
            </w:r>
            <w:proofErr w:type="spellStart"/>
            <w:r w:rsidRPr="00530739">
              <w:rPr>
                <w:rFonts w:ascii="Verdana" w:hAnsi="Verdana" w:cs="Times New Roman"/>
                <w:sz w:val="20"/>
                <w:szCs w:val="20"/>
              </w:rPr>
              <w:t>imázsa</w:t>
            </w:r>
            <w:proofErr w:type="spellEnd"/>
          </w:p>
          <w:p w:rsidR="00F15455" w:rsidRPr="00530739" w:rsidRDefault="00F15455" w:rsidP="00530739">
            <w:pPr>
              <w:pStyle w:val="Listaszerbekezds"/>
              <w:numPr>
                <w:ilvl w:val="0"/>
                <w:numId w:val="2"/>
              </w:numPr>
              <w:spacing w:line="360" w:lineRule="auto"/>
              <w:jc w:val="both"/>
              <w:rPr>
                <w:rFonts w:ascii="Verdana" w:hAnsi="Verdana" w:cs="Times New Roman"/>
                <w:sz w:val="20"/>
                <w:szCs w:val="20"/>
              </w:rPr>
            </w:pPr>
            <w:r w:rsidRPr="00530739">
              <w:rPr>
                <w:rFonts w:ascii="Verdana" w:hAnsi="Verdana" w:cs="Times New Roman"/>
                <w:sz w:val="20"/>
                <w:szCs w:val="20"/>
              </w:rPr>
              <w:t>Gyenge turizmus, kevés városi marketing</w:t>
            </w:r>
          </w:p>
          <w:p w:rsidR="00F15455" w:rsidRPr="00530739" w:rsidRDefault="00F15455" w:rsidP="00530739">
            <w:pPr>
              <w:pStyle w:val="Listaszerbekezds"/>
              <w:numPr>
                <w:ilvl w:val="0"/>
                <w:numId w:val="2"/>
              </w:numPr>
              <w:spacing w:line="360" w:lineRule="auto"/>
              <w:jc w:val="both"/>
              <w:rPr>
                <w:rFonts w:ascii="Verdana" w:hAnsi="Verdana" w:cs="Times New Roman"/>
              </w:rPr>
            </w:pPr>
            <w:r w:rsidRPr="00530739">
              <w:rPr>
                <w:rFonts w:ascii="Verdana" w:hAnsi="Verdana" w:cs="Times New Roman"/>
                <w:sz w:val="20"/>
                <w:szCs w:val="20"/>
              </w:rPr>
              <w:t>Esetleges (nem garantált, nem egész éves, illetve nem elsősorban a turistáknak szóló) városi programok</w:t>
            </w:r>
          </w:p>
          <w:p w:rsidR="00F15455" w:rsidRDefault="00F15455" w:rsidP="00DE6DE2">
            <w:pPr>
              <w:spacing w:line="360" w:lineRule="auto"/>
              <w:jc w:val="both"/>
              <w:rPr>
                <w:rFonts w:ascii="Verdana" w:hAnsi="Verdana" w:cs="Times New Roman"/>
              </w:rPr>
            </w:pPr>
          </w:p>
        </w:tc>
      </w:tr>
      <w:tr w:rsidR="00F15455" w:rsidRPr="00530739" w:rsidTr="00530739">
        <w:tc>
          <w:tcPr>
            <w:tcW w:w="4606" w:type="dxa"/>
            <w:shd w:val="clear" w:color="auto" w:fill="D9D9D9" w:themeFill="background1" w:themeFillShade="D9"/>
          </w:tcPr>
          <w:p w:rsidR="00F15455" w:rsidRPr="00530739" w:rsidRDefault="00F15455" w:rsidP="00DE6DE2">
            <w:pPr>
              <w:spacing w:line="360" w:lineRule="auto"/>
              <w:jc w:val="both"/>
              <w:rPr>
                <w:rFonts w:ascii="Verdana" w:hAnsi="Verdana" w:cs="Times New Roman"/>
                <w:b/>
              </w:rPr>
            </w:pPr>
            <w:r w:rsidRPr="00530739">
              <w:rPr>
                <w:rFonts w:ascii="Verdana" w:hAnsi="Verdana" w:cs="Times New Roman"/>
                <w:b/>
              </w:rPr>
              <w:t>Lehetőségek</w:t>
            </w:r>
          </w:p>
        </w:tc>
        <w:tc>
          <w:tcPr>
            <w:tcW w:w="4606" w:type="dxa"/>
            <w:shd w:val="clear" w:color="auto" w:fill="D9D9D9" w:themeFill="background1" w:themeFillShade="D9"/>
          </w:tcPr>
          <w:p w:rsidR="00F15455" w:rsidRPr="00530739" w:rsidRDefault="00F15455" w:rsidP="00DE6DE2">
            <w:pPr>
              <w:spacing w:line="360" w:lineRule="auto"/>
              <w:jc w:val="both"/>
              <w:rPr>
                <w:rFonts w:ascii="Verdana" w:hAnsi="Verdana" w:cs="Times New Roman"/>
                <w:b/>
              </w:rPr>
            </w:pPr>
            <w:r w:rsidRPr="00530739">
              <w:rPr>
                <w:rFonts w:ascii="Verdana" w:hAnsi="Verdana" w:cs="Times New Roman"/>
                <w:b/>
              </w:rPr>
              <w:t>Veszélyek</w:t>
            </w:r>
          </w:p>
        </w:tc>
      </w:tr>
      <w:tr w:rsidR="00F15455" w:rsidTr="00F15455">
        <w:tc>
          <w:tcPr>
            <w:tcW w:w="4606" w:type="dxa"/>
          </w:tcPr>
          <w:p w:rsidR="00F15455" w:rsidRPr="00530739" w:rsidRDefault="00F15455" w:rsidP="00530739">
            <w:pPr>
              <w:pStyle w:val="Listaszerbekezds"/>
              <w:numPr>
                <w:ilvl w:val="0"/>
                <w:numId w:val="3"/>
              </w:numPr>
              <w:spacing w:line="360" w:lineRule="auto"/>
              <w:jc w:val="both"/>
              <w:rPr>
                <w:rFonts w:ascii="Verdana" w:hAnsi="Verdana" w:cs="Times New Roman"/>
                <w:sz w:val="20"/>
                <w:szCs w:val="20"/>
              </w:rPr>
            </w:pPr>
            <w:r w:rsidRPr="00530739">
              <w:rPr>
                <w:rFonts w:ascii="Verdana" w:hAnsi="Verdana" w:cs="Times New Roman"/>
                <w:sz w:val="20"/>
                <w:szCs w:val="20"/>
              </w:rPr>
              <w:t>A Tiszavasvári Járásban tanulók úszásoktatásának tárgyi feltételeinek biztosítása – így a szezonalitás nagymértékű csökkentése</w:t>
            </w:r>
          </w:p>
          <w:p w:rsidR="00F15455" w:rsidRPr="00530739" w:rsidRDefault="00F15455" w:rsidP="00530739">
            <w:pPr>
              <w:pStyle w:val="Listaszerbekezds"/>
              <w:numPr>
                <w:ilvl w:val="0"/>
                <w:numId w:val="3"/>
              </w:numPr>
              <w:spacing w:line="360" w:lineRule="auto"/>
              <w:jc w:val="both"/>
              <w:rPr>
                <w:rFonts w:ascii="Verdana" w:hAnsi="Verdana" w:cs="Times New Roman"/>
                <w:sz w:val="20"/>
                <w:szCs w:val="20"/>
              </w:rPr>
            </w:pPr>
            <w:r w:rsidRPr="00530739">
              <w:rPr>
                <w:rFonts w:ascii="Verdana" w:hAnsi="Verdana" w:cs="Times New Roman"/>
                <w:sz w:val="20"/>
                <w:szCs w:val="20"/>
              </w:rPr>
              <w:t>Innovatív megoldások, más ágazatokra való támaszkodás</w:t>
            </w:r>
          </w:p>
          <w:p w:rsidR="00F15455" w:rsidRPr="00530739" w:rsidRDefault="00F15455" w:rsidP="00530739">
            <w:pPr>
              <w:pStyle w:val="Listaszerbekezds"/>
              <w:numPr>
                <w:ilvl w:val="0"/>
                <w:numId w:val="3"/>
              </w:numPr>
              <w:spacing w:line="360" w:lineRule="auto"/>
              <w:jc w:val="both"/>
              <w:rPr>
                <w:rFonts w:ascii="Verdana" w:hAnsi="Verdana" w:cs="Times New Roman"/>
              </w:rPr>
            </w:pPr>
            <w:r w:rsidRPr="00530739">
              <w:rPr>
                <w:rFonts w:ascii="Verdana" w:hAnsi="Verdana" w:cs="Times New Roman"/>
                <w:sz w:val="20"/>
                <w:szCs w:val="20"/>
              </w:rPr>
              <w:t>A Magyarországon megnövekedett számú ukrán, orosz, szlovák és román turisták számára új turisztikai potenciál bevezetése – Tiszavasvári ismertté tétele</w:t>
            </w:r>
          </w:p>
        </w:tc>
        <w:tc>
          <w:tcPr>
            <w:tcW w:w="4606" w:type="dxa"/>
          </w:tcPr>
          <w:p w:rsidR="00F15455" w:rsidRPr="00530739" w:rsidRDefault="00F15455" w:rsidP="00530739">
            <w:pPr>
              <w:pStyle w:val="Listaszerbekezds"/>
              <w:numPr>
                <w:ilvl w:val="0"/>
                <w:numId w:val="3"/>
              </w:numPr>
              <w:spacing w:line="360" w:lineRule="auto"/>
              <w:jc w:val="both"/>
              <w:rPr>
                <w:rFonts w:ascii="Verdana" w:hAnsi="Verdana" w:cs="Times New Roman"/>
                <w:sz w:val="20"/>
                <w:szCs w:val="20"/>
              </w:rPr>
            </w:pPr>
            <w:r w:rsidRPr="00530739">
              <w:rPr>
                <w:rFonts w:ascii="Verdana" w:hAnsi="Verdana" w:cs="Times New Roman"/>
                <w:sz w:val="20"/>
                <w:szCs w:val="20"/>
              </w:rPr>
              <w:t>Tiszavasvári nem fejlődik azon a szinten, ahogy a fürdő</w:t>
            </w:r>
          </w:p>
          <w:p w:rsidR="00F15455" w:rsidRPr="00530739" w:rsidRDefault="00F15455" w:rsidP="00530739">
            <w:pPr>
              <w:pStyle w:val="Listaszerbekezds"/>
              <w:numPr>
                <w:ilvl w:val="0"/>
                <w:numId w:val="3"/>
              </w:numPr>
              <w:spacing w:line="360" w:lineRule="auto"/>
              <w:jc w:val="both"/>
              <w:rPr>
                <w:rFonts w:ascii="Verdana" w:hAnsi="Verdana" w:cs="Times New Roman"/>
                <w:sz w:val="20"/>
                <w:szCs w:val="20"/>
              </w:rPr>
            </w:pPr>
            <w:r w:rsidRPr="00530739">
              <w:rPr>
                <w:rFonts w:ascii="Verdana" w:hAnsi="Verdana" w:cs="Times New Roman"/>
                <w:sz w:val="20"/>
                <w:szCs w:val="20"/>
              </w:rPr>
              <w:t>Konkurencia</w:t>
            </w:r>
          </w:p>
          <w:p w:rsidR="00F15455" w:rsidRPr="00530739" w:rsidRDefault="00F15455" w:rsidP="00530739">
            <w:pPr>
              <w:pStyle w:val="Listaszerbekezds"/>
              <w:numPr>
                <w:ilvl w:val="0"/>
                <w:numId w:val="3"/>
              </w:numPr>
              <w:spacing w:line="360" w:lineRule="auto"/>
              <w:jc w:val="both"/>
              <w:rPr>
                <w:rFonts w:ascii="Verdana" w:hAnsi="Verdana" w:cs="Times New Roman"/>
              </w:rPr>
            </w:pPr>
            <w:r w:rsidRPr="00530739">
              <w:rPr>
                <w:rFonts w:ascii="Verdana" w:hAnsi="Verdana" w:cs="Times New Roman"/>
                <w:sz w:val="20"/>
                <w:szCs w:val="20"/>
              </w:rPr>
              <w:t>Gazdasági válság</w:t>
            </w:r>
          </w:p>
        </w:tc>
      </w:tr>
    </w:tbl>
    <w:p w:rsidR="00DE6DE2" w:rsidRPr="00DE6DE2" w:rsidRDefault="00DE6DE2" w:rsidP="00DE6DE2">
      <w:pPr>
        <w:spacing w:line="360" w:lineRule="auto"/>
        <w:jc w:val="both"/>
        <w:rPr>
          <w:rFonts w:ascii="Verdana" w:hAnsi="Verdana" w:cs="Times New Roman"/>
        </w:rPr>
      </w:pPr>
    </w:p>
    <w:p w:rsidR="00FA7190" w:rsidRPr="008E569A" w:rsidRDefault="00530739" w:rsidP="008E569A">
      <w:pPr>
        <w:pStyle w:val="Listaszerbekezds"/>
        <w:numPr>
          <w:ilvl w:val="0"/>
          <w:numId w:val="6"/>
        </w:numPr>
        <w:autoSpaceDE w:val="0"/>
        <w:autoSpaceDN w:val="0"/>
        <w:adjustRightInd w:val="0"/>
        <w:spacing w:after="0" w:line="360" w:lineRule="auto"/>
        <w:jc w:val="both"/>
        <w:rPr>
          <w:rFonts w:ascii="Verdana" w:hAnsi="Verdana" w:cs="Verdana"/>
          <w:b/>
        </w:rPr>
      </w:pPr>
      <w:r w:rsidRPr="008E569A">
        <w:rPr>
          <w:rFonts w:ascii="Verdana" w:hAnsi="Verdana" w:cs="Verdana"/>
          <w:b/>
        </w:rPr>
        <w:t>A projekt bemutatása, célkitűzései</w:t>
      </w:r>
    </w:p>
    <w:p w:rsidR="00530739" w:rsidRPr="00530739" w:rsidRDefault="00530739" w:rsidP="00DE6DE2">
      <w:pPr>
        <w:autoSpaceDE w:val="0"/>
        <w:autoSpaceDN w:val="0"/>
        <w:adjustRightInd w:val="0"/>
        <w:spacing w:after="0" w:line="360" w:lineRule="auto"/>
        <w:jc w:val="both"/>
        <w:rPr>
          <w:rFonts w:ascii="Verdana" w:hAnsi="Verdana" w:cs="Verdana"/>
          <w:b/>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Jelenleg, ha a klasszikus strandfürdőt vizsgáljuk, mely az év három hónapjában van nyitva, az előző évekkel összehasonlítva, a viszonylag magas számú fürdőlátogató elégedett a szolgáltatások minőségével és mennyiségével, melyet a megfelelő ár-érték arány kialakításával értünk el.</w:t>
      </w:r>
    </w:p>
    <w:p w:rsidR="00530739" w:rsidRPr="00530739" w:rsidRDefault="00530739" w:rsidP="00530739">
      <w:pPr>
        <w:spacing w:after="0" w:line="360" w:lineRule="auto"/>
        <w:jc w:val="both"/>
        <w:rPr>
          <w:rFonts w:ascii="Verdana" w:hAnsi="Verdana" w:cs="Times New Roman"/>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lastRenderedPageBreak/>
        <w:t>A szezonális nyitva tartás és a kiegyenlített egész éves látogatottsághoz, egy strandfürdő viszont önállóan kevés. A továbblépés első alapkövét képezik a Rehabilitációs Team Kft. által nyújtott gyógyászati szolgáltatások, melyek egész évben elérhetők a gyógyulni vágyó, rehabilitációs céllal érkező, vagy akár a betegségeket megelőzni kívánó látogatók számára. A kezelések elérhetők mindenki számára, akik Tiszavasváriban, vagy a környéken laknak.</w:t>
      </w:r>
    </w:p>
    <w:p w:rsidR="00530739" w:rsidRPr="00530739" w:rsidRDefault="00530739" w:rsidP="00530739">
      <w:pPr>
        <w:spacing w:after="0" w:line="360" w:lineRule="auto"/>
        <w:jc w:val="both"/>
        <w:rPr>
          <w:rFonts w:ascii="Verdana" w:hAnsi="Verdana" w:cs="Times New Roman"/>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 xml:space="preserve">Itt kell rávilágítanunk a gyógyfürdő első legmarkánsabb hiányosságára, mely a téli nyitva-tartást is indokolttá tenné, továbbá elő- és utószezonban is látogatottá tenné a fürdőt és </w:t>
      </w:r>
      <w:proofErr w:type="gramStart"/>
      <w:r w:rsidRPr="00530739">
        <w:rPr>
          <w:rFonts w:ascii="Verdana" w:hAnsi="Verdana" w:cs="Times New Roman"/>
        </w:rPr>
        <w:t>ezáltal</w:t>
      </w:r>
      <w:proofErr w:type="gramEnd"/>
      <w:r w:rsidRPr="00530739">
        <w:rPr>
          <w:rFonts w:ascii="Verdana" w:hAnsi="Verdana" w:cs="Times New Roman"/>
        </w:rPr>
        <w:t xml:space="preserve"> a várost is: a fedett medencék hiánya.</w:t>
      </w:r>
    </w:p>
    <w:p w:rsidR="00530739" w:rsidRPr="00530739" w:rsidRDefault="00530739" w:rsidP="00530739">
      <w:pPr>
        <w:spacing w:after="0" w:line="360" w:lineRule="auto"/>
        <w:jc w:val="both"/>
        <w:rPr>
          <w:rFonts w:ascii="Verdana" w:hAnsi="Verdana" w:cs="Times New Roman"/>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Véleményünk szerint elérkezett az ideje egy olyan új komplexum építésének a fürdőben, mely medencéivel, és az ahhoz kapcsolódó szolgáltatásokkal, továbbá a későbbiek folyamán kifejtésre kerülő, kapcsolódó szálláshellyel a szezonalitás megszűnését és a város magasabb rangra való emelkedését is híven szolgálná.</w:t>
      </w: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A tervezett komplex épület egy ötszintes (pince, földszint, I. emelet, II. emelet, tetőtér), minden igényt kielégítő létesítmény.</w:t>
      </w: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 xml:space="preserve">A medencék, melyek fedett térben épülnének nem csak az ide látogatók, hanem elsősorban hosszú távon a minden-napos testnevelés, úszásoktatás, utánpótlás nevelés, 18 éven aluliak csoportos </w:t>
      </w:r>
      <w:proofErr w:type="spellStart"/>
      <w:r w:rsidRPr="00530739">
        <w:rPr>
          <w:rFonts w:ascii="Verdana" w:hAnsi="Verdana" w:cs="Times New Roman"/>
        </w:rPr>
        <w:t>gyógyúszása</w:t>
      </w:r>
      <w:proofErr w:type="spellEnd"/>
      <w:r w:rsidRPr="00530739">
        <w:rPr>
          <w:rFonts w:ascii="Verdana" w:hAnsi="Verdana" w:cs="Times New Roman"/>
        </w:rPr>
        <w:t xml:space="preserve"> révén az oktatáshoz, neveléshez és a fiatal korban már kialakítható fürdőkultúrához kapcsolódóan is magas szintű eredmények eléréséhez vezetnének.</w:t>
      </w: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A Tiszavasvári Járáshoz összesen hat település – Tiszavasvári, Tiszalök, Szorgalmatos, Tiszadada, Tiszadob, Tiszaeszlár – tartozik. A településeken jelenleg tanuló diákokat autóbusszal szállítják Nyíregyházára és Újfehértóra úszni, mivel a járáshoz tartozó településeken nincsen fedett uszoda. Itt kell megjegyeznünk, hogy az említett települések és Tiszavasvári között maximálisan 20 km vagy kevesebb a távolság, míg a legkisebb távolság a jelenlegi úszásoktatás kapcsán minimum 26 km vagy attól több. Ennek megfelelően a gyermekek legalább 1,5 – 2 tanítási órát töltenek el utazással, ha a minden napos testnevelés keretén belül úszni szeretnének, mely a gyermekekn</w:t>
      </w:r>
      <w:r>
        <w:rPr>
          <w:rFonts w:ascii="Verdana" w:hAnsi="Verdana" w:cs="Times New Roman"/>
        </w:rPr>
        <w:t xml:space="preserve">ek nagy megterhelést, </w:t>
      </w:r>
      <w:r w:rsidRPr="00530739">
        <w:rPr>
          <w:rFonts w:ascii="Verdana" w:hAnsi="Verdana" w:cs="Times New Roman"/>
        </w:rPr>
        <w:t xml:space="preserve">a pedagógusoknak magas szintű szervező munkát igényel. Mindezeknek megfelelően az új létesítményben elsősorban a gyermekek számára szeretnénk egy olyan európai színvonalú lehetőséget biztosítani, mely természetesen nem csak számukra, hanem a pedagógusok, a városlakók és a </w:t>
      </w:r>
      <w:r w:rsidRPr="00530739">
        <w:rPr>
          <w:rFonts w:ascii="Verdana" w:hAnsi="Verdana" w:cs="Times New Roman"/>
        </w:rPr>
        <w:lastRenderedPageBreak/>
        <w:t>városba érkező turisták számára is egy olyan új „attrakció” lenne mely a társadalmat az egészséges és preventív életmód irányába terelné.</w:t>
      </w:r>
    </w:p>
    <w:p w:rsidR="00530739" w:rsidRPr="00530739" w:rsidRDefault="00530739" w:rsidP="00530739">
      <w:pPr>
        <w:spacing w:after="0" w:line="360" w:lineRule="auto"/>
        <w:jc w:val="both"/>
        <w:rPr>
          <w:rFonts w:ascii="Verdana" w:hAnsi="Verdana" w:cs="Times New Roman"/>
        </w:rPr>
      </w:pPr>
    </w:p>
    <w:p w:rsidR="00530739" w:rsidRPr="00C612F0" w:rsidRDefault="00530739" w:rsidP="00530739">
      <w:pPr>
        <w:spacing w:after="0" w:line="360" w:lineRule="auto"/>
        <w:jc w:val="both"/>
        <w:rPr>
          <w:rFonts w:ascii="Verdana" w:hAnsi="Verdana" w:cs="Times New Roman"/>
          <w:b/>
        </w:rPr>
      </w:pPr>
      <w:r w:rsidRPr="00C612F0">
        <w:rPr>
          <w:rFonts w:ascii="Verdana" w:hAnsi="Verdana" w:cs="Times New Roman"/>
          <w:b/>
        </w:rPr>
        <w:t>A komplexum a következő medencéket tartalmazza:</w:t>
      </w:r>
    </w:p>
    <w:p w:rsidR="00530739" w:rsidRPr="00530739" w:rsidRDefault="00530739" w:rsidP="00530739">
      <w:pPr>
        <w:pStyle w:val="Listaszerbekezds"/>
        <w:numPr>
          <w:ilvl w:val="0"/>
          <w:numId w:val="5"/>
        </w:numPr>
        <w:spacing w:after="0" w:line="360" w:lineRule="auto"/>
        <w:jc w:val="both"/>
        <w:rPr>
          <w:rFonts w:ascii="Verdana" w:hAnsi="Verdana" w:cs="Times New Roman"/>
        </w:rPr>
      </w:pPr>
      <w:r w:rsidRPr="00530739">
        <w:rPr>
          <w:rFonts w:ascii="Verdana" w:hAnsi="Verdana" w:cs="Times New Roman"/>
        </w:rPr>
        <w:t>1 db 6-pályás úszómedence</w:t>
      </w:r>
    </w:p>
    <w:p w:rsidR="00530739" w:rsidRPr="00530739" w:rsidRDefault="00530739" w:rsidP="00530739">
      <w:pPr>
        <w:pStyle w:val="Listaszerbekezds"/>
        <w:numPr>
          <w:ilvl w:val="0"/>
          <w:numId w:val="5"/>
        </w:numPr>
        <w:spacing w:after="0" w:line="360" w:lineRule="auto"/>
        <w:jc w:val="both"/>
        <w:rPr>
          <w:rFonts w:ascii="Verdana" w:hAnsi="Verdana" w:cs="Times New Roman"/>
        </w:rPr>
      </w:pPr>
      <w:r w:rsidRPr="00530739">
        <w:rPr>
          <w:rFonts w:ascii="Verdana" w:hAnsi="Verdana" w:cs="Times New Roman"/>
        </w:rPr>
        <w:t>1 db tanmedence</w:t>
      </w:r>
    </w:p>
    <w:p w:rsidR="00530739" w:rsidRPr="00530739" w:rsidRDefault="00530739" w:rsidP="00530739">
      <w:pPr>
        <w:pStyle w:val="Listaszerbekezds"/>
        <w:numPr>
          <w:ilvl w:val="0"/>
          <w:numId w:val="5"/>
        </w:numPr>
        <w:spacing w:after="0" w:line="360" w:lineRule="auto"/>
        <w:jc w:val="both"/>
        <w:rPr>
          <w:rFonts w:ascii="Verdana" w:hAnsi="Verdana" w:cs="Times New Roman"/>
        </w:rPr>
      </w:pPr>
      <w:r w:rsidRPr="00530739">
        <w:rPr>
          <w:rFonts w:ascii="Verdana" w:hAnsi="Verdana" w:cs="Times New Roman"/>
        </w:rPr>
        <w:t>1 db termálvizes medence</w:t>
      </w:r>
    </w:p>
    <w:p w:rsidR="00530739" w:rsidRPr="00530739" w:rsidRDefault="00530739" w:rsidP="00530739">
      <w:pPr>
        <w:pStyle w:val="Listaszerbekezds"/>
        <w:numPr>
          <w:ilvl w:val="0"/>
          <w:numId w:val="5"/>
        </w:numPr>
        <w:spacing w:after="0" w:line="360" w:lineRule="auto"/>
        <w:jc w:val="both"/>
        <w:rPr>
          <w:rFonts w:ascii="Verdana" w:hAnsi="Verdana" w:cs="Times New Roman"/>
        </w:rPr>
      </w:pPr>
      <w:r w:rsidRPr="00530739">
        <w:rPr>
          <w:rFonts w:ascii="Verdana" w:hAnsi="Verdana" w:cs="Times New Roman"/>
        </w:rPr>
        <w:t>1 db jakuzzi</w:t>
      </w:r>
    </w:p>
    <w:p w:rsidR="00530739" w:rsidRPr="00530739" w:rsidRDefault="00530739" w:rsidP="00530739">
      <w:pPr>
        <w:pStyle w:val="Listaszerbekezds"/>
        <w:numPr>
          <w:ilvl w:val="0"/>
          <w:numId w:val="5"/>
        </w:numPr>
        <w:spacing w:after="0" w:line="360" w:lineRule="auto"/>
        <w:jc w:val="both"/>
        <w:rPr>
          <w:rFonts w:ascii="Verdana" w:hAnsi="Verdana" w:cs="Times New Roman"/>
        </w:rPr>
      </w:pPr>
      <w:r w:rsidRPr="00530739">
        <w:rPr>
          <w:rFonts w:ascii="Verdana" w:hAnsi="Verdana" w:cs="Times New Roman"/>
        </w:rPr>
        <w:t xml:space="preserve">1 db </w:t>
      </w:r>
      <w:proofErr w:type="gramStart"/>
      <w:r w:rsidRPr="00530739">
        <w:rPr>
          <w:rFonts w:ascii="Verdana" w:hAnsi="Verdana" w:cs="Times New Roman"/>
        </w:rPr>
        <w:t>gyermek pancsoló</w:t>
      </w:r>
      <w:proofErr w:type="gramEnd"/>
    </w:p>
    <w:p w:rsidR="00530739" w:rsidRPr="00530739" w:rsidRDefault="00530739" w:rsidP="00530739">
      <w:pPr>
        <w:spacing w:after="0" w:line="360" w:lineRule="auto"/>
        <w:jc w:val="both"/>
        <w:rPr>
          <w:rFonts w:ascii="Verdana" w:hAnsi="Verdana" w:cs="Times New Roman"/>
          <w:i/>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 xml:space="preserve">Társaságunk a járásban tanuló gyermekek igényeit is figyelembe véve a </w:t>
      </w:r>
      <w:r w:rsidRPr="00C612F0">
        <w:rPr>
          <w:rFonts w:ascii="Verdana" w:hAnsi="Verdana" w:cs="Times New Roman"/>
          <w:b/>
        </w:rPr>
        <w:t>testnevelés órákhoz és úszásoktatáshoz autóbusz beszerzését</w:t>
      </w:r>
      <w:r w:rsidRPr="00530739">
        <w:rPr>
          <w:rFonts w:ascii="Verdana" w:hAnsi="Verdana" w:cs="Times New Roman"/>
        </w:rPr>
        <w:t xml:space="preserve"> is tervezi, mely a gyermekek komfortérzetét és ezáltal talán a sportolás iránti szeretetét is </w:t>
      </w:r>
      <w:proofErr w:type="gramStart"/>
      <w:r w:rsidRPr="00530739">
        <w:rPr>
          <w:rFonts w:ascii="Verdana" w:hAnsi="Verdana" w:cs="Times New Roman"/>
        </w:rPr>
        <w:t>nagy mértékben</w:t>
      </w:r>
      <w:proofErr w:type="gramEnd"/>
      <w:r w:rsidRPr="00530739">
        <w:rPr>
          <w:rFonts w:ascii="Verdana" w:hAnsi="Verdana" w:cs="Times New Roman"/>
        </w:rPr>
        <w:t>, pozitív irányban befolyásolná.</w:t>
      </w:r>
    </w:p>
    <w:p w:rsidR="00530739" w:rsidRPr="00530739" w:rsidRDefault="00530739" w:rsidP="00530739">
      <w:pPr>
        <w:spacing w:after="0" w:line="360" w:lineRule="auto"/>
        <w:jc w:val="both"/>
        <w:rPr>
          <w:rFonts w:ascii="Verdana" w:hAnsi="Verdana" w:cs="Times New Roman"/>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Mindehhez kapcsolódva társaságunk egy élményelemekkel felszerelt, 2</w:t>
      </w:r>
      <w:proofErr w:type="gramStart"/>
      <w:r w:rsidRPr="00530739">
        <w:rPr>
          <w:rFonts w:ascii="Verdana" w:hAnsi="Verdana" w:cs="Times New Roman"/>
        </w:rPr>
        <w:t>.számú</w:t>
      </w:r>
      <w:proofErr w:type="gramEnd"/>
      <w:r w:rsidRPr="00530739">
        <w:rPr>
          <w:rFonts w:ascii="Verdana" w:hAnsi="Verdana" w:cs="Times New Roman"/>
        </w:rPr>
        <w:t xml:space="preserve"> tanmedence kialakítását is tervezi, mely a jelenlegi tanmedence terheltségét csökkentené. A medence kialakítását úgy tervezzük, hogy az a későbbiek során a hűvösebb évszakokban fedhetővé váljon. Ez megteremti annak lehetőségét, ha a fedett épületben lévő tanmedence a diákok számára kevésnek bizonyulna, a fedett kinti medence opcionálisan rendelkezésre állna, így a tanév során akár egyszerre több csoport is tudna tanórát tartani a strandfürdő területén.</w:t>
      </w: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Fentiekhez kapcsolódóan már felvettük a kapcsolatot a Járási Tankerület vezetőjével, aki természetesen minden segítséget és támogatást megad számunkra, így az úszásoktatásra vonatkozó együttműködési szándéknyilatkozat a két intézmény között már létr</w:t>
      </w:r>
      <w:r w:rsidR="009A559B">
        <w:rPr>
          <w:rFonts w:ascii="Verdana" w:hAnsi="Verdana" w:cs="Times New Roman"/>
        </w:rPr>
        <w:t>e is jött. (A nyilatkozatot az 7</w:t>
      </w:r>
      <w:proofErr w:type="gramStart"/>
      <w:r w:rsidRPr="00530739">
        <w:rPr>
          <w:rFonts w:ascii="Verdana" w:hAnsi="Verdana" w:cs="Times New Roman"/>
        </w:rPr>
        <w:t>.sz.</w:t>
      </w:r>
      <w:proofErr w:type="gramEnd"/>
      <w:r w:rsidRPr="00530739">
        <w:rPr>
          <w:rFonts w:ascii="Verdana" w:hAnsi="Verdana" w:cs="Times New Roman"/>
        </w:rPr>
        <w:t xml:space="preserve"> melléklet tartalmazza.)</w:t>
      </w:r>
    </w:p>
    <w:p w:rsidR="00530739" w:rsidRPr="00530739" w:rsidRDefault="00530739" w:rsidP="00530739">
      <w:pPr>
        <w:spacing w:after="0" w:line="360" w:lineRule="auto"/>
        <w:jc w:val="both"/>
        <w:rPr>
          <w:rFonts w:ascii="Verdana" w:hAnsi="Verdana" w:cs="Times New Roman"/>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 xml:space="preserve">Véleményünk szerint a turizmusban sohasem szabad hátranézni, mindig előre kell tekinteni és a legújabb trendeknek elvárásoknak kell megfelelni, úgy, hogy közben ne veszítsük el nemzeti és helyi identitásunkat, ne felejtsük el hagyományainkat és gyökereinket. Ebben a szellemben gondolkodva és hosszú távra tervezve tudjuk, hogy a környező településekkel szemben egy igazán nagy hiányossága nem csak a fürdőnek, hanem talán az egész városnak a megfelelő </w:t>
      </w:r>
      <w:r w:rsidRPr="00530739">
        <w:rPr>
          <w:rFonts w:ascii="Verdana" w:hAnsi="Verdana" w:cs="Times New Roman"/>
        </w:rPr>
        <w:lastRenderedPageBreak/>
        <w:t>színvonalú és változatos szolgáltatásokat nyújtó, fakultatív programokkal és egyéb nem csak a helyiek számára vonzó adottságokkal rendelkező szálláshely.</w:t>
      </w:r>
    </w:p>
    <w:p w:rsidR="00530739" w:rsidRPr="00530739" w:rsidRDefault="00530739" w:rsidP="00530739">
      <w:pPr>
        <w:spacing w:after="0" w:line="360" w:lineRule="auto"/>
        <w:jc w:val="both"/>
        <w:rPr>
          <w:rFonts w:ascii="Verdana" w:hAnsi="Verdana" w:cs="Times New Roman"/>
        </w:rPr>
      </w:pPr>
    </w:p>
    <w:p w:rsidR="00530739" w:rsidRPr="00530739" w:rsidRDefault="00530739" w:rsidP="00530739">
      <w:pPr>
        <w:spacing w:after="0" w:line="360" w:lineRule="auto"/>
        <w:jc w:val="both"/>
        <w:rPr>
          <w:rFonts w:ascii="Verdana" w:hAnsi="Verdana" w:cs="Times New Roman"/>
        </w:rPr>
      </w:pPr>
      <w:r w:rsidRPr="00530739">
        <w:rPr>
          <w:rFonts w:ascii="Verdana" w:hAnsi="Verdana" w:cs="Times New Roman"/>
        </w:rPr>
        <w:t>Ezért társaságunk a fedett uszodakomplexum kiegészítéseként, a megnövekedett helyi látogatók, a strandfürdőt látogató turisták igényeire és az elmúlt két évben tapasztaltakra támaszkodva szálláshely kialakítását tervezi, mely a következő paraméterekkel rendelkezik:</w:t>
      </w:r>
    </w:p>
    <w:p w:rsidR="00530739" w:rsidRPr="00530739" w:rsidRDefault="00530739" w:rsidP="00530739">
      <w:pPr>
        <w:pStyle w:val="Listaszerbekezds"/>
        <w:numPr>
          <w:ilvl w:val="0"/>
          <w:numId w:val="4"/>
        </w:numPr>
        <w:spacing w:after="0" w:line="360" w:lineRule="auto"/>
        <w:jc w:val="both"/>
        <w:rPr>
          <w:rFonts w:ascii="Verdana" w:hAnsi="Verdana" w:cs="Times New Roman"/>
        </w:rPr>
      </w:pPr>
      <w:r w:rsidRPr="00530739">
        <w:rPr>
          <w:rFonts w:ascii="Verdana" w:hAnsi="Verdana" w:cs="Times New Roman"/>
        </w:rPr>
        <w:t>31 db szoba</w:t>
      </w:r>
    </w:p>
    <w:p w:rsidR="00530739" w:rsidRPr="00530739" w:rsidRDefault="00530739" w:rsidP="00530739">
      <w:pPr>
        <w:pStyle w:val="Listaszerbekezds"/>
        <w:numPr>
          <w:ilvl w:val="0"/>
          <w:numId w:val="4"/>
        </w:numPr>
        <w:spacing w:after="0" w:line="360" w:lineRule="auto"/>
        <w:jc w:val="both"/>
        <w:rPr>
          <w:rFonts w:ascii="Verdana" w:hAnsi="Verdana" w:cs="Times New Roman"/>
        </w:rPr>
      </w:pPr>
      <w:r w:rsidRPr="00530739">
        <w:rPr>
          <w:rFonts w:ascii="Verdana" w:hAnsi="Verdana" w:cs="Times New Roman"/>
        </w:rPr>
        <w:t>100 fő befogadására alkalmas étterem</w:t>
      </w:r>
    </w:p>
    <w:p w:rsidR="00530739" w:rsidRPr="00530739" w:rsidRDefault="00530739" w:rsidP="00530739">
      <w:pPr>
        <w:pStyle w:val="Listaszerbekezds"/>
        <w:numPr>
          <w:ilvl w:val="0"/>
          <w:numId w:val="4"/>
        </w:numPr>
        <w:spacing w:after="0" w:line="360" w:lineRule="auto"/>
        <w:jc w:val="both"/>
        <w:rPr>
          <w:rFonts w:ascii="Verdana" w:hAnsi="Verdana" w:cs="Times New Roman"/>
        </w:rPr>
      </w:pPr>
      <w:r w:rsidRPr="00530739">
        <w:rPr>
          <w:rFonts w:ascii="Verdana" w:hAnsi="Verdana" w:cs="Times New Roman"/>
        </w:rPr>
        <w:t xml:space="preserve">büfék </w:t>
      </w:r>
    </w:p>
    <w:p w:rsidR="00530739" w:rsidRPr="00530739" w:rsidRDefault="00530739" w:rsidP="00530739">
      <w:pPr>
        <w:pStyle w:val="Listaszerbekezds"/>
        <w:numPr>
          <w:ilvl w:val="0"/>
          <w:numId w:val="4"/>
        </w:numPr>
        <w:spacing w:after="0" w:line="360" w:lineRule="auto"/>
        <w:jc w:val="both"/>
        <w:rPr>
          <w:rFonts w:ascii="Verdana" w:hAnsi="Verdana" w:cs="Times New Roman"/>
        </w:rPr>
      </w:pPr>
      <w:r w:rsidRPr="00530739">
        <w:rPr>
          <w:rFonts w:ascii="Verdana" w:hAnsi="Verdana" w:cs="Times New Roman"/>
        </w:rPr>
        <w:t>140 fő befogadására alkalmas konferencia terem</w:t>
      </w:r>
    </w:p>
    <w:p w:rsidR="00530739" w:rsidRPr="00530739" w:rsidRDefault="00530739" w:rsidP="00530739">
      <w:pPr>
        <w:pStyle w:val="Listaszerbekezds"/>
        <w:numPr>
          <w:ilvl w:val="0"/>
          <w:numId w:val="4"/>
        </w:numPr>
        <w:spacing w:after="0" w:line="360" w:lineRule="auto"/>
        <w:jc w:val="both"/>
        <w:rPr>
          <w:rFonts w:ascii="Verdana" w:hAnsi="Verdana" w:cs="Times New Roman"/>
        </w:rPr>
      </w:pPr>
      <w:r w:rsidRPr="00530739">
        <w:rPr>
          <w:rFonts w:ascii="Verdana" w:hAnsi="Verdana" w:cs="Times New Roman"/>
        </w:rPr>
        <w:t>játszószoba</w:t>
      </w:r>
    </w:p>
    <w:p w:rsidR="00530739" w:rsidRPr="00530739" w:rsidRDefault="00530739" w:rsidP="00530739">
      <w:pPr>
        <w:pStyle w:val="Listaszerbekezds"/>
        <w:numPr>
          <w:ilvl w:val="0"/>
          <w:numId w:val="4"/>
        </w:numPr>
        <w:spacing w:after="0" w:line="360" w:lineRule="auto"/>
        <w:jc w:val="both"/>
        <w:rPr>
          <w:rFonts w:ascii="Verdana" w:hAnsi="Verdana" w:cs="Times New Roman"/>
        </w:rPr>
      </w:pPr>
      <w:r w:rsidRPr="00530739">
        <w:rPr>
          <w:rFonts w:ascii="Verdana" w:hAnsi="Verdana" w:cs="Times New Roman"/>
        </w:rPr>
        <w:t>sportolásra alkalmas és rekreációs létesítmények (</w:t>
      </w:r>
      <w:proofErr w:type="spellStart"/>
      <w:r w:rsidRPr="00530739">
        <w:rPr>
          <w:rFonts w:ascii="Verdana" w:hAnsi="Verdana" w:cs="Times New Roman"/>
        </w:rPr>
        <w:t>szaunavilág</w:t>
      </w:r>
      <w:proofErr w:type="spellEnd"/>
      <w:r w:rsidRPr="00530739">
        <w:rPr>
          <w:rFonts w:ascii="Verdana" w:hAnsi="Verdana" w:cs="Times New Roman"/>
        </w:rPr>
        <w:t xml:space="preserve">, konditerem, </w:t>
      </w:r>
      <w:proofErr w:type="spellStart"/>
      <w:r w:rsidRPr="00530739">
        <w:rPr>
          <w:rFonts w:ascii="Verdana" w:hAnsi="Verdana" w:cs="Times New Roman"/>
        </w:rPr>
        <w:t>hószoba</w:t>
      </w:r>
      <w:proofErr w:type="spellEnd"/>
      <w:r w:rsidRPr="00530739">
        <w:rPr>
          <w:rFonts w:ascii="Verdana" w:hAnsi="Verdana" w:cs="Times New Roman"/>
        </w:rPr>
        <w:t xml:space="preserve">, </w:t>
      </w:r>
      <w:proofErr w:type="spellStart"/>
      <w:r w:rsidRPr="00530739">
        <w:rPr>
          <w:rFonts w:ascii="Verdana" w:hAnsi="Verdana" w:cs="Times New Roman"/>
        </w:rPr>
        <w:t>sószoba</w:t>
      </w:r>
      <w:proofErr w:type="spellEnd"/>
      <w:r w:rsidRPr="00530739">
        <w:rPr>
          <w:rFonts w:ascii="Verdana" w:hAnsi="Verdana" w:cs="Times New Roman"/>
        </w:rPr>
        <w:t>, fényterápia, fodrászat-kozmetika)</w:t>
      </w:r>
    </w:p>
    <w:p w:rsidR="00530739" w:rsidRPr="00530739" w:rsidRDefault="00530739" w:rsidP="00530739">
      <w:pPr>
        <w:spacing w:after="0" w:line="360" w:lineRule="auto"/>
        <w:jc w:val="both"/>
        <w:rPr>
          <w:rFonts w:ascii="Verdana" w:hAnsi="Verdana" w:cs="Times New Roman"/>
        </w:rPr>
      </w:pPr>
    </w:p>
    <w:p w:rsidR="00530739" w:rsidRPr="00530739" w:rsidRDefault="00530739" w:rsidP="00530739">
      <w:pPr>
        <w:spacing w:line="360" w:lineRule="auto"/>
        <w:jc w:val="both"/>
        <w:rPr>
          <w:rFonts w:ascii="Verdana" w:hAnsi="Verdana" w:cs="Times New Roman"/>
        </w:rPr>
      </w:pPr>
      <w:r w:rsidRPr="00530739">
        <w:rPr>
          <w:rFonts w:ascii="Verdana" w:hAnsi="Verdana" w:cs="Times New Roman"/>
        </w:rPr>
        <w:t xml:space="preserve">Az épületkomplexum a térségben pihenni-kikapcsolódni vágyóknak kiemelkedő szolgáltatást nyújtana. A szállodához kapcsolódó medencetérben a sportolni illetve a kikapcsolódni vágyók számára egyaránt elérhetők a már fent említett medencék, illetve a fürdőzésen túl a feltöltődést szaunák, </w:t>
      </w:r>
      <w:proofErr w:type="spellStart"/>
      <w:r w:rsidRPr="00530739">
        <w:rPr>
          <w:rFonts w:ascii="Verdana" w:hAnsi="Verdana" w:cs="Times New Roman"/>
        </w:rPr>
        <w:t>sószoba</w:t>
      </w:r>
      <w:proofErr w:type="spellEnd"/>
      <w:r w:rsidRPr="00530739">
        <w:rPr>
          <w:rFonts w:ascii="Verdana" w:hAnsi="Verdana" w:cs="Times New Roman"/>
        </w:rPr>
        <w:t xml:space="preserve">, masszázs, kozmetika is fokozhatja. A mozgásszervi problémákkal küszködőknek tornaterem, fizikoterápia, iszapkezelés, </w:t>
      </w:r>
      <w:proofErr w:type="spellStart"/>
      <w:r w:rsidRPr="00530739">
        <w:rPr>
          <w:rFonts w:ascii="Verdana" w:hAnsi="Verdana" w:cs="Times New Roman"/>
        </w:rPr>
        <w:t>hydroterápia</w:t>
      </w:r>
      <w:proofErr w:type="spellEnd"/>
      <w:r w:rsidRPr="00530739">
        <w:rPr>
          <w:rFonts w:ascii="Verdana" w:hAnsi="Verdana" w:cs="Times New Roman"/>
        </w:rPr>
        <w:t xml:space="preserve"> nyújt felfrissülési lehetőséget.  </w:t>
      </w:r>
    </w:p>
    <w:p w:rsidR="00530739" w:rsidRPr="00530739" w:rsidRDefault="00530739" w:rsidP="00530739">
      <w:pPr>
        <w:spacing w:line="360" w:lineRule="auto"/>
        <w:jc w:val="both"/>
        <w:rPr>
          <w:rFonts w:ascii="Verdana" w:hAnsi="Verdana" w:cs="Times New Roman"/>
        </w:rPr>
      </w:pPr>
      <w:r w:rsidRPr="00530739">
        <w:rPr>
          <w:rFonts w:ascii="Verdana" w:hAnsi="Verdana" w:cs="Times New Roman"/>
        </w:rPr>
        <w:t xml:space="preserve">Az étterem, a hozzá tartozó konyhával a szállodai vendégek kiszolgálásán túl egyéb (zártkörű) rendezvények lebonyolítására is alkalmas. </w:t>
      </w:r>
    </w:p>
    <w:p w:rsidR="00530739" w:rsidRPr="00530739" w:rsidRDefault="00530739" w:rsidP="00530739">
      <w:pPr>
        <w:spacing w:line="360" w:lineRule="auto"/>
        <w:jc w:val="both"/>
        <w:rPr>
          <w:rFonts w:ascii="Verdana" w:hAnsi="Verdana" w:cs="Times New Roman"/>
        </w:rPr>
      </w:pPr>
      <w:r w:rsidRPr="00530739">
        <w:rPr>
          <w:rFonts w:ascii="Verdana" w:hAnsi="Verdana" w:cs="Times New Roman"/>
        </w:rPr>
        <w:t xml:space="preserve">A pinceszinten elhelyezésre kerülő fallabda pályák a sportolni vágyóknak nyújtanak egyedi lehetőséget, illetve az ugyanezen a szinten kialakításra kerülő konferencia terem előadások megtartását is lehetővé teszi.  </w:t>
      </w:r>
    </w:p>
    <w:p w:rsidR="00530739" w:rsidRPr="00530739" w:rsidRDefault="00530739" w:rsidP="00530739">
      <w:pPr>
        <w:spacing w:line="360" w:lineRule="auto"/>
        <w:jc w:val="both"/>
        <w:rPr>
          <w:rFonts w:ascii="Verdana" w:hAnsi="Verdana" w:cs="Times New Roman"/>
        </w:rPr>
      </w:pPr>
      <w:r w:rsidRPr="00530739">
        <w:rPr>
          <w:rFonts w:ascii="Verdana" w:hAnsi="Verdana" w:cs="Times New Roman"/>
        </w:rPr>
        <w:t xml:space="preserve">A komplexum a Tiszavasvári Gyógyfürdő eddig méltánytalanul kihasználatlan területén kerülne megvalósításra. Ehhez kapcsolódóan a fürdő és az ifjúsági tábor közötti utat a Tiszavasvári Strandfürdő Kft. </w:t>
      </w:r>
      <w:proofErr w:type="gramStart"/>
      <w:r w:rsidRPr="00530739">
        <w:rPr>
          <w:rFonts w:ascii="Verdana" w:hAnsi="Verdana" w:cs="Times New Roman"/>
        </w:rPr>
        <w:t>felújítaná</w:t>
      </w:r>
      <w:proofErr w:type="gramEnd"/>
      <w:r w:rsidRPr="00530739">
        <w:rPr>
          <w:rFonts w:ascii="Verdana" w:hAnsi="Verdana" w:cs="Times New Roman"/>
        </w:rPr>
        <w:t xml:space="preserve"> és bevezető útként használná.</w:t>
      </w:r>
    </w:p>
    <w:p w:rsidR="00530739" w:rsidRDefault="00530739" w:rsidP="00530739">
      <w:pPr>
        <w:spacing w:line="360" w:lineRule="auto"/>
        <w:jc w:val="both"/>
        <w:rPr>
          <w:rFonts w:ascii="Verdana" w:hAnsi="Verdana" w:cs="Times New Roman"/>
        </w:rPr>
      </w:pPr>
      <w:r w:rsidRPr="00530739">
        <w:rPr>
          <w:rFonts w:ascii="Verdana" w:hAnsi="Verdana" w:cs="Times New Roman"/>
        </w:rPr>
        <w:t xml:space="preserve">Az új komplexumot igyekeznénk minél szélesebb körben ismertté és elismertté tenni. Jelenleg nagyon jó kapcsolatot ápolunk a Magyar Turizmus </w:t>
      </w:r>
      <w:proofErr w:type="spellStart"/>
      <w:r w:rsidRPr="00530739">
        <w:rPr>
          <w:rFonts w:ascii="Verdana" w:hAnsi="Verdana" w:cs="Times New Roman"/>
        </w:rPr>
        <w:t>Zrt</w:t>
      </w:r>
      <w:proofErr w:type="spellEnd"/>
      <w:r w:rsidRPr="00530739">
        <w:rPr>
          <w:rFonts w:ascii="Verdana" w:hAnsi="Verdana" w:cs="Times New Roman"/>
        </w:rPr>
        <w:t>. Észak-</w:t>
      </w:r>
      <w:r w:rsidRPr="00530739">
        <w:rPr>
          <w:rFonts w:ascii="Verdana" w:hAnsi="Verdana" w:cs="Times New Roman"/>
        </w:rPr>
        <w:lastRenderedPageBreak/>
        <w:t>Alföldi Régiójának munkatársaival, továbbá szándékunkban áll az Észak-Alföldi Termál Klaszter tagjai közé is felvételt nyerni.</w:t>
      </w:r>
    </w:p>
    <w:p w:rsidR="00C731F5" w:rsidRPr="00530739" w:rsidRDefault="00C731F5" w:rsidP="00530739">
      <w:pPr>
        <w:spacing w:line="360" w:lineRule="auto"/>
        <w:jc w:val="both"/>
        <w:rPr>
          <w:rFonts w:ascii="Verdana" w:hAnsi="Verdana" w:cs="Times New Roman"/>
        </w:rPr>
      </w:pPr>
      <w:r>
        <w:rPr>
          <w:rFonts w:ascii="Verdana" w:hAnsi="Verdana" w:cs="Times New Roman"/>
        </w:rPr>
        <w:t>A komplexumban kb. 30 fő munkavállaló foglalkoztatását tervezzük, mely létszámmal társaságunk javítani kíván a munkanélküliségi rátán.</w:t>
      </w:r>
    </w:p>
    <w:p w:rsidR="00530739" w:rsidRPr="00530739" w:rsidRDefault="00530739" w:rsidP="00530739">
      <w:pPr>
        <w:spacing w:line="360" w:lineRule="auto"/>
        <w:jc w:val="both"/>
        <w:rPr>
          <w:rFonts w:ascii="Verdana" w:hAnsi="Verdana" w:cs="Times New Roman"/>
        </w:rPr>
      </w:pPr>
      <w:r w:rsidRPr="00530739">
        <w:rPr>
          <w:rFonts w:ascii="Verdana" w:hAnsi="Verdana" w:cs="Times New Roman"/>
        </w:rPr>
        <w:t>A</w:t>
      </w:r>
      <w:r w:rsidR="00D23C2B">
        <w:rPr>
          <w:rFonts w:ascii="Verdana" w:hAnsi="Verdana" w:cs="Times New Roman"/>
        </w:rPr>
        <w:t xml:space="preserve"> projekt teljes költségvetése </w:t>
      </w:r>
      <w:r w:rsidR="004E1880">
        <w:rPr>
          <w:rFonts w:ascii="Verdana" w:hAnsi="Verdana" w:cs="Times New Roman"/>
        </w:rPr>
        <w:t>nettó 3.350.428.426</w:t>
      </w:r>
      <w:r w:rsidR="00207992">
        <w:rPr>
          <w:rFonts w:ascii="Verdana" w:hAnsi="Verdana" w:cs="Times New Roman"/>
        </w:rPr>
        <w:t xml:space="preserve"> </w:t>
      </w:r>
      <w:r w:rsidRPr="00530739">
        <w:rPr>
          <w:rFonts w:ascii="Verdana" w:hAnsi="Verdana" w:cs="Times New Roman"/>
        </w:rPr>
        <w:t>Ft, melyből társaságunk 30% önerőt</w:t>
      </w:r>
      <w:r w:rsidR="004E1880">
        <w:rPr>
          <w:rFonts w:ascii="Verdana" w:hAnsi="Verdana" w:cs="Times New Roman"/>
        </w:rPr>
        <w:t>, azaz 1.005.128.528</w:t>
      </w:r>
      <w:r w:rsidR="00207992">
        <w:rPr>
          <w:rFonts w:ascii="Verdana" w:hAnsi="Verdana" w:cs="Times New Roman"/>
        </w:rPr>
        <w:t xml:space="preserve"> Ft-ot</w:t>
      </w:r>
      <w:r w:rsidRPr="00530739">
        <w:rPr>
          <w:rFonts w:ascii="Verdana" w:hAnsi="Verdana" w:cs="Times New Roman"/>
        </w:rPr>
        <w:t xml:space="preserve"> kíván biztosítani, ezzel is jelezve azt Önök felé, hogy tudjuk, itt nekünk is helyt kell állnunk és tennünk azért, hogy ez az „álom” mihamarabb megvalósulhasson. (a tervezett</w:t>
      </w:r>
      <w:r w:rsidR="009A559B">
        <w:rPr>
          <w:rFonts w:ascii="Verdana" w:hAnsi="Verdana" w:cs="Times New Roman"/>
        </w:rPr>
        <w:t xml:space="preserve"> költségvetést a 3. pont</w:t>
      </w:r>
      <w:r w:rsidRPr="00530739">
        <w:rPr>
          <w:rFonts w:ascii="Verdana" w:hAnsi="Verdana" w:cs="Times New Roman"/>
        </w:rPr>
        <w:t xml:space="preserve"> tartalmazza)</w:t>
      </w:r>
    </w:p>
    <w:p w:rsidR="009A559B" w:rsidRDefault="00530739" w:rsidP="00530739">
      <w:pPr>
        <w:spacing w:after="0" w:line="360" w:lineRule="auto"/>
        <w:jc w:val="both"/>
        <w:rPr>
          <w:rFonts w:ascii="Verdana" w:hAnsi="Verdana" w:cs="Times New Roman"/>
        </w:rPr>
      </w:pPr>
      <w:r w:rsidRPr="00530739">
        <w:rPr>
          <w:rFonts w:ascii="Verdana" w:hAnsi="Verdana" w:cs="Times New Roman"/>
        </w:rPr>
        <w:t xml:space="preserve">A fent leírtak teljesülésének következményeként, a medencékhez kapcsolódó szálláshelyhez kapcsolható egészségturizmus a szezonalitás mértékét kisebbre csökkentené és a jelenleg helyi kategóriába sorolt gyógyfürdő </w:t>
      </w:r>
      <w:proofErr w:type="gramStart"/>
      <w:r w:rsidRPr="00530739">
        <w:rPr>
          <w:rFonts w:ascii="Verdana" w:hAnsi="Verdana" w:cs="Times New Roman"/>
        </w:rPr>
        <w:t>ezáltal</w:t>
      </w:r>
      <w:proofErr w:type="gramEnd"/>
      <w:r w:rsidRPr="00530739">
        <w:rPr>
          <w:rFonts w:ascii="Verdana" w:hAnsi="Verdana" w:cs="Times New Roman"/>
        </w:rPr>
        <w:t xml:space="preserve"> a regionális kategóriába lenne átsorolható, mely nem csak a Tiszavasvári és annak közvetlen környezetében lakók egészségügyi és rehabilitációs ellátását jelentené, hanem a város kb. 30 km-es körzetében lakók ellátását is. Ennek pedig abszolút következménye, hogy Tiszavasvári látogatottsága </w:t>
      </w:r>
      <w:proofErr w:type="gramStart"/>
      <w:r w:rsidRPr="00530739">
        <w:rPr>
          <w:rFonts w:ascii="Verdana" w:hAnsi="Verdana" w:cs="Times New Roman"/>
        </w:rPr>
        <w:t>megnő</w:t>
      </w:r>
      <w:proofErr w:type="gramEnd"/>
      <w:r w:rsidRPr="00530739">
        <w:rPr>
          <w:rFonts w:ascii="Verdana" w:hAnsi="Verdana" w:cs="Times New Roman"/>
        </w:rPr>
        <w:t xml:space="preserve"> és jó irányban haladhat a gazdaság egyik húzóágazata, a turizmus irányába, mint kiemelkedő turisztikai </w:t>
      </w:r>
      <w:proofErr w:type="spellStart"/>
      <w:r w:rsidRPr="00530739">
        <w:rPr>
          <w:rFonts w:ascii="Verdana" w:hAnsi="Verdana" w:cs="Times New Roman"/>
        </w:rPr>
        <w:t>desztináció</w:t>
      </w:r>
      <w:proofErr w:type="spellEnd"/>
      <w:r w:rsidRPr="00530739">
        <w:rPr>
          <w:rFonts w:ascii="Verdana" w:hAnsi="Verdana" w:cs="Times New Roman"/>
        </w:rPr>
        <w:t>.</w:t>
      </w:r>
    </w:p>
    <w:p w:rsidR="009A559B" w:rsidRDefault="009A559B">
      <w:pPr>
        <w:rPr>
          <w:rFonts w:ascii="Verdana" w:hAnsi="Verdana" w:cs="Times New Roman"/>
        </w:rPr>
      </w:pPr>
      <w:r>
        <w:rPr>
          <w:rFonts w:ascii="Verdana" w:hAnsi="Verdana" w:cs="Times New Roman"/>
        </w:rPr>
        <w:br w:type="page"/>
      </w:r>
    </w:p>
    <w:p w:rsidR="00530739" w:rsidRPr="009A559B" w:rsidRDefault="009A559B" w:rsidP="00530739">
      <w:pPr>
        <w:spacing w:after="0" w:line="360" w:lineRule="auto"/>
        <w:jc w:val="both"/>
        <w:rPr>
          <w:rFonts w:ascii="Verdana" w:hAnsi="Verdana" w:cs="Times New Roman"/>
          <w:b/>
          <w:sz w:val="44"/>
          <w:szCs w:val="44"/>
        </w:rPr>
      </w:pPr>
      <w:r w:rsidRPr="009A559B">
        <w:rPr>
          <w:rFonts w:ascii="Verdana" w:hAnsi="Verdana" w:cs="Times New Roman"/>
          <w:b/>
          <w:sz w:val="44"/>
          <w:szCs w:val="44"/>
        </w:rPr>
        <w:lastRenderedPageBreak/>
        <w:t>MELLÉKLETEK</w:t>
      </w:r>
    </w:p>
    <w:p w:rsidR="009A559B" w:rsidRPr="009A559B" w:rsidRDefault="009A559B" w:rsidP="00530739">
      <w:pPr>
        <w:spacing w:after="0" w:line="360" w:lineRule="auto"/>
        <w:jc w:val="both"/>
        <w:rPr>
          <w:rFonts w:ascii="Verdana" w:hAnsi="Verdana" w:cs="Times New Roman"/>
          <w:sz w:val="36"/>
          <w:szCs w:val="36"/>
        </w:rPr>
      </w:pPr>
    </w:p>
    <w:p w:rsidR="009A559B" w:rsidRPr="009A559B" w:rsidRDefault="009A559B" w:rsidP="009A559B">
      <w:pPr>
        <w:pStyle w:val="Listaszerbekezds"/>
        <w:numPr>
          <w:ilvl w:val="0"/>
          <w:numId w:val="7"/>
        </w:numPr>
        <w:spacing w:after="0" w:line="360" w:lineRule="auto"/>
        <w:jc w:val="both"/>
        <w:rPr>
          <w:rFonts w:ascii="Verdana" w:hAnsi="Verdana" w:cs="Times New Roman"/>
          <w:sz w:val="32"/>
          <w:szCs w:val="32"/>
        </w:rPr>
      </w:pPr>
      <w:r w:rsidRPr="009A559B">
        <w:rPr>
          <w:rFonts w:ascii="Verdana" w:hAnsi="Verdana" w:cs="Times New Roman"/>
          <w:sz w:val="32"/>
          <w:szCs w:val="32"/>
        </w:rPr>
        <w:t xml:space="preserve">számú melléklet – VIKUV </w:t>
      </w:r>
      <w:proofErr w:type="spellStart"/>
      <w:r w:rsidRPr="009A559B">
        <w:rPr>
          <w:rFonts w:ascii="Verdana" w:hAnsi="Verdana" w:cs="Times New Roman"/>
          <w:sz w:val="32"/>
          <w:szCs w:val="32"/>
        </w:rPr>
        <w:t>Zrt</w:t>
      </w:r>
      <w:proofErr w:type="spellEnd"/>
      <w:r w:rsidRPr="009A559B">
        <w:rPr>
          <w:rFonts w:ascii="Verdana" w:hAnsi="Verdana" w:cs="Times New Roman"/>
          <w:sz w:val="32"/>
          <w:szCs w:val="32"/>
        </w:rPr>
        <w:t>. ajánlata</w:t>
      </w:r>
    </w:p>
    <w:p w:rsidR="009A559B" w:rsidRPr="009A559B" w:rsidRDefault="009A559B" w:rsidP="009A559B">
      <w:pPr>
        <w:pStyle w:val="Listaszerbekezds"/>
        <w:numPr>
          <w:ilvl w:val="0"/>
          <w:numId w:val="7"/>
        </w:numPr>
        <w:spacing w:after="0" w:line="360" w:lineRule="auto"/>
        <w:jc w:val="both"/>
        <w:rPr>
          <w:rFonts w:ascii="Verdana" w:hAnsi="Verdana" w:cs="Times New Roman"/>
          <w:sz w:val="32"/>
          <w:szCs w:val="32"/>
        </w:rPr>
      </w:pPr>
      <w:r w:rsidRPr="009A559B">
        <w:rPr>
          <w:rFonts w:ascii="Verdana" w:hAnsi="Verdana" w:cs="Times New Roman"/>
          <w:sz w:val="32"/>
          <w:szCs w:val="32"/>
        </w:rPr>
        <w:t xml:space="preserve">számú melléklet – NARÁD </w:t>
      </w:r>
      <w:proofErr w:type="spellStart"/>
      <w:r w:rsidRPr="009A559B">
        <w:rPr>
          <w:rFonts w:ascii="Verdana" w:hAnsi="Verdana" w:cs="Times New Roman"/>
          <w:sz w:val="32"/>
          <w:szCs w:val="32"/>
        </w:rPr>
        <w:t>Invest</w:t>
      </w:r>
      <w:proofErr w:type="spellEnd"/>
      <w:r w:rsidRPr="009A559B">
        <w:rPr>
          <w:rFonts w:ascii="Verdana" w:hAnsi="Verdana" w:cs="Times New Roman"/>
          <w:sz w:val="32"/>
          <w:szCs w:val="32"/>
        </w:rPr>
        <w:t xml:space="preserve"> Kft. ajánlata</w:t>
      </w:r>
    </w:p>
    <w:p w:rsidR="009A559B" w:rsidRPr="009A559B" w:rsidRDefault="009A559B" w:rsidP="009A559B">
      <w:pPr>
        <w:pStyle w:val="Listaszerbekezds"/>
        <w:numPr>
          <w:ilvl w:val="0"/>
          <w:numId w:val="7"/>
        </w:numPr>
        <w:spacing w:after="0" w:line="360" w:lineRule="auto"/>
        <w:jc w:val="both"/>
        <w:rPr>
          <w:rFonts w:ascii="Verdana" w:hAnsi="Verdana" w:cs="Times New Roman"/>
          <w:sz w:val="32"/>
          <w:szCs w:val="32"/>
        </w:rPr>
      </w:pPr>
      <w:r w:rsidRPr="009A559B">
        <w:rPr>
          <w:rFonts w:ascii="Verdana" w:hAnsi="Verdana" w:cs="Times New Roman"/>
          <w:sz w:val="32"/>
          <w:szCs w:val="32"/>
        </w:rPr>
        <w:t xml:space="preserve">számú melléklet – KÉSZ Építő és Szerelő </w:t>
      </w:r>
      <w:proofErr w:type="spellStart"/>
      <w:r w:rsidRPr="009A559B">
        <w:rPr>
          <w:rFonts w:ascii="Verdana" w:hAnsi="Verdana" w:cs="Times New Roman"/>
          <w:sz w:val="32"/>
          <w:szCs w:val="32"/>
        </w:rPr>
        <w:t>Zrt</w:t>
      </w:r>
      <w:proofErr w:type="spellEnd"/>
      <w:r w:rsidRPr="009A559B">
        <w:rPr>
          <w:rFonts w:ascii="Verdana" w:hAnsi="Verdana" w:cs="Times New Roman"/>
          <w:sz w:val="32"/>
          <w:szCs w:val="32"/>
        </w:rPr>
        <w:t>. ajánlata</w:t>
      </w:r>
    </w:p>
    <w:p w:rsidR="009A559B" w:rsidRPr="009A559B" w:rsidRDefault="009A559B" w:rsidP="009A559B">
      <w:pPr>
        <w:pStyle w:val="Listaszerbekezds"/>
        <w:numPr>
          <w:ilvl w:val="0"/>
          <w:numId w:val="7"/>
        </w:numPr>
        <w:spacing w:after="0" w:line="360" w:lineRule="auto"/>
        <w:jc w:val="both"/>
        <w:rPr>
          <w:rFonts w:ascii="Verdana" w:hAnsi="Verdana" w:cs="Times New Roman"/>
          <w:sz w:val="32"/>
          <w:szCs w:val="32"/>
        </w:rPr>
      </w:pPr>
      <w:r w:rsidRPr="009A559B">
        <w:rPr>
          <w:rFonts w:ascii="Verdana" w:hAnsi="Verdana" w:cs="Times New Roman"/>
          <w:sz w:val="32"/>
          <w:szCs w:val="32"/>
        </w:rPr>
        <w:t xml:space="preserve">számú melléklet – </w:t>
      </w:r>
      <w:r w:rsidR="003C0C56">
        <w:rPr>
          <w:rFonts w:ascii="Verdana" w:hAnsi="Verdana" w:cs="Times New Roman"/>
          <w:sz w:val="32"/>
          <w:szCs w:val="32"/>
        </w:rPr>
        <w:t>BIV-TECH Kereskedelmi és Kivitelező Kft. ajánlata</w:t>
      </w:r>
    </w:p>
    <w:p w:rsidR="009A559B" w:rsidRPr="009A559B" w:rsidRDefault="009A559B" w:rsidP="009A559B">
      <w:pPr>
        <w:pStyle w:val="Listaszerbekezds"/>
        <w:numPr>
          <w:ilvl w:val="0"/>
          <w:numId w:val="7"/>
        </w:numPr>
        <w:spacing w:after="0" w:line="360" w:lineRule="auto"/>
        <w:jc w:val="both"/>
        <w:rPr>
          <w:rFonts w:ascii="Verdana" w:hAnsi="Verdana" w:cs="Times New Roman"/>
          <w:sz w:val="32"/>
          <w:szCs w:val="32"/>
        </w:rPr>
      </w:pPr>
      <w:r w:rsidRPr="009A559B">
        <w:rPr>
          <w:rFonts w:ascii="Verdana" w:hAnsi="Verdana" w:cs="Times New Roman"/>
          <w:sz w:val="32"/>
          <w:szCs w:val="32"/>
        </w:rPr>
        <w:t xml:space="preserve">számú melléklet – </w:t>
      </w:r>
      <w:r w:rsidR="00F74260">
        <w:rPr>
          <w:rFonts w:ascii="Verdana" w:hAnsi="Verdana" w:cs="Times New Roman"/>
          <w:sz w:val="32"/>
          <w:szCs w:val="32"/>
        </w:rPr>
        <w:t>Kovács Zoltán ajánlata</w:t>
      </w:r>
    </w:p>
    <w:p w:rsidR="00530739" w:rsidRPr="00EE28FF" w:rsidRDefault="009A559B" w:rsidP="009A559B">
      <w:pPr>
        <w:pStyle w:val="Listaszerbekezds"/>
        <w:numPr>
          <w:ilvl w:val="0"/>
          <w:numId w:val="7"/>
        </w:numPr>
        <w:spacing w:after="0" w:line="360" w:lineRule="auto"/>
        <w:jc w:val="both"/>
        <w:rPr>
          <w:rFonts w:ascii="Verdana" w:hAnsi="Verdana" w:cs="Verdana"/>
          <w:sz w:val="32"/>
          <w:szCs w:val="32"/>
        </w:rPr>
      </w:pPr>
      <w:r w:rsidRPr="009A559B">
        <w:rPr>
          <w:rFonts w:ascii="Verdana" w:hAnsi="Verdana" w:cs="Times New Roman"/>
          <w:sz w:val="32"/>
          <w:szCs w:val="32"/>
        </w:rPr>
        <w:t xml:space="preserve">számú melléklet – </w:t>
      </w:r>
      <w:proofErr w:type="spellStart"/>
      <w:r w:rsidRPr="009A559B">
        <w:rPr>
          <w:rFonts w:ascii="Verdana" w:hAnsi="Verdana" w:cs="Times New Roman"/>
          <w:sz w:val="32"/>
          <w:szCs w:val="32"/>
        </w:rPr>
        <w:t>Scania</w:t>
      </w:r>
      <w:proofErr w:type="spellEnd"/>
      <w:r w:rsidRPr="009A559B">
        <w:rPr>
          <w:rFonts w:ascii="Verdana" w:hAnsi="Verdana" w:cs="Times New Roman"/>
          <w:sz w:val="32"/>
          <w:szCs w:val="32"/>
        </w:rPr>
        <w:t xml:space="preserve"> Hungária </w:t>
      </w:r>
      <w:proofErr w:type="spellStart"/>
      <w:r w:rsidRPr="009A559B">
        <w:rPr>
          <w:rFonts w:ascii="Verdana" w:hAnsi="Verdana" w:cs="Times New Roman"/>
          <w:sz w:val="32"/>
          <w:szCs w:val="32"/>
        </w:rPr>
        <w:t>Zrt</w:t>
      </w:r>
      <w:proofErr w:type="spellEnd"/>
      <w:r w:rsidRPr="009A559B">
        <w:rPr>
          <w:rFonts w:ascii="Verdana" w:hAnsi="Verdana" w:cs="Times New Roman"/>
          <w:sz w:val="32"/>
          <w:szCs w:val="32"/>
        </w:rPr>
        <w:t>. ajánlata</w:t>
      </w:r>
    </w:p>
    <w:p w:rsidR="00EE28FF" w:rsidRPr="009A559B" w:rsidRDefault="00EE28FF" w:rsidP="009A559B">
      <w:pPr>
        <w:pStyle w:val="Listaszerbekezds"/>
        <w:numPr>
          <w:ilvl w:val="0"/>
          <w:numId w:val="7"/>
        </w:numPr>
        <w:spacing w:after="0" w:line="360" w:lineRule="auto"/>
        <w:jc w:val="both"/>
        <w:rPr>
          <w:rFonts w:ascii="Verdana" w:hAnsi="Verdana" w:cs="Verdana"/>
          <w:sz w:val="32"/>
          <w:szCs w:val="32"/>
        </w:rPr>
      </w:pPr>
      <w:r>
        <w:rPr>
          <w:rFonts w:ascii="Verdana" w:hAnsi="Verdana" w:cs="Times New Roman"/>
          <w:sz w:val="32"/>
          <w:szCs w:val="32"/>
        </w:rPr>
        <w:t xml:space="preserve">számú melléklet – Ford </w:t>
      </w:r>
      <w:proofErr w:type="spellStart"/>
      <w:r>
        <w:rPr>
          <w:rFonts w:ascii="Verdana" w:hAnsi="Verdana" w:cs="Times New Roman"/>
          <w:sz w:val="32"/>
          <w:szCs w:val="32"/>
        </w:rPr>
        <w:t>Vagép</w:t>
      </w:r>
      <w:proofErr w:type="spellEnd"/>
      <w:r>
        <w:rPr>
          <w:rFonts w:ascii="Verdana" w:hAnsi="Verdana" w:cs="Times New Roman"/>
          <w:sz w:val="32"/>
          <w:szCs w:val="32"/>
        </w:rPr>
        <w:t xml:space="preserve"> Nyíregyháza ajánlata</w:t>
      </w:r>
    </w:p>
    <w:p w:rsidR="009A559B" w:rsidRPr="009A559B" w:rsidRDefault="009A559B" w:rsidP="009A559B">
      <w:pPr>
        <w:pStyle w:val="Listaszerbekezds"/>
        <w:numPr>
          <w:ilvl w:val="0"/>
          <w:numId w:val="7"/>
        </w:numPr>
        <w:spacing w:after="0" w:line="360" w:lineRule="auto"/>
        <w:jc w:val="both"/>
        <w:rPr>
          <w:rFonts w:ascii="Verdana" w:hAnsi="Verdana" w:cs="Verdana"/>
          <w:sz w:val="32"/>
          <w:szCs w:val="32"/>
        </w:rPr>
      </w:pPr>
      <w:r w:rsidRPr="009A559B">
        <w:rPr>
          <w:rFonts w:ascii="Verdana" w:hAnsi="Verdana" w:cs="Times New Roman"/>
          <w:sz w:val="32"/>
          <w:szCs w:val="32"/>
        </w:rPr>
        <w:t>számú melléklet – Tiszavasvári Járási Tankerület – együttműködési megállapodás</w:t>
      </w:r>
    </w:p>
    <w:p w:rsidR="009A559B" w:rsidRPr="009A559B" w:rsidRDefault="009A559B" w:rsidP="009A559B">
      <w:pPr>
        <w:pStyle w:val="Listaszerbekezds"/>
        <w:numPr>
          <w:ilvl w:val="0"/>
          <w:numId w:val="7"/>
        </w:numPr>
        <w:spacing w:after="0" w:line="360" w:lineRule="auto"/>
        <w:jc w:val="both"/>
        <w:rPr>
          <w:rFonts w:ascii="Verdana" w:hAnsi="Verdana" w:cs="Verdana"/>
          <w:sz w:val="32"/>
          <w:szCs w:val="32"/>
        </w:rPr>
      </w:pPr>
      <w:r w:rsidRPr="009A559B">
        <w:rPr>
          <w:rFonts w:ascii="Verdana" w:hAnsi="Verdana" w:cs="Times New Roman"/>
          <w:sz w:val="32"/>
          <w:szCs w:val="32"/>
        </w:rPr>
        <w:t xml:space="preserve">számú melléklet – Oázis Hotel – </w:t>
      </w:r>
      <w:r w:rsidR="004545EC">
        <w:rPr>
          <w:rFonts w:ascii="Verdana" w:hAnsi="Verdana" w:cs="Times New Roman"/>
          <w:sz w:val="32"/>
          <w:szCs w:val="32"/>
        </w:rPr>
        <w:t>Építész műszaki leírás, l</w:t>
      </w:r>
      <w:r w:rsidRPr="009A559B">
        <w:rPr>
          <w:rFonts w:ascii="Verdana" w:hAnsi="Verdana" w:cs="Times New Roman"/>
          <w:sz w:val="32"/>
          <w:szCs w:val="32"/>
        </w:rPr>
        <w:t>átványkép</w:t>
      </w:r>
      <w:r w:rsidR="004545EC">
        <w:rPr>
          <w:rFonts w:ascii="Verdana" w:hAnsi="Verdana" w:cs="Times New Roman"/>
          <w:sz w:val="32"/>
          <w:szCs w:val="32"/>
        </w:rPr>
        <w:t>ek</w:t>
      </w:r>
      <w:r w:rsidRPr="009A559B">
        <w:rPr>
          <w:rFonts w:ascii="Verdana" w:hAnsi="Verdana" w:cs="Times New Roman"/>
          <w:sz w:val="32"/>
          <w:szCs w:val="32"/>
        </w:rPr>
        <w:t xml:space="preserve"> és alaprajzok</w:t>
      </w:r>
    </w:p>
    <w:p w:rsidR="00372D88" w:rsidRPr="009A559B" w:rsidRDefault="00372D88" w:rsidP="00DE6DE2">
      <w:pPr>
        <w:autoSpaceDE w:val="0"/>
        <w:autoSpaceDN w:val="0"/>
        <w:adjustRightInd w:val="0"/>
        <w:spacing w:after="0" w:line="360" w:lineRule="auto"/>
        <w:jc w:val="both"/>
        <w:rPr>
          <w:rFonts w:ascii="Verdana" w:hAnsi="Verdana" w:cs="Verdana,Bold"/>
          <w:b/>
          <w:bCs/>
          <w:sz w:val="32"/>
          <w:szCs w:val="32"/>
        </w:rPr>
      </w:pPr>
    </w:p>
    <w:sectPr w:rsidR="00372D88" w:rsidRPr="009A559B" w:rsidSect="00C7746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Verdana,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2154"/>
    <w:multiLevelType w:val="hybridMultilevel"/>
    <w:tmpl w:val="AD6EC5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22F251A5"/>
    <w:multiLevelType w:val="hybridMultilevel"/>
    <w:tmpl w:val="67F473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6C5035F"/>
    <w:multiLevelType w:val="hybridMultilevel"/>
    <w:tmpl w:val="3F0285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4832B7A"/>
    <w:multiLevelType w:val="hybridMultilevel"/>
    <w:tmpl w:val="6AB870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4B7B6231"/>
    <w:multiLevelType w:val="hybridMultilevel"/>
    <w:tmpl w:val="9E5497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72504499"/>
    <w:multiLevelType w:val="hybridMultilevel"/>
    <w:tmpl w:val="F27AD16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7779303E"/>
    <w:multiLevelType w:val="hybridMultilevel"/>
    <w:tmpl w:val="CE80A7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0"/>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332DB0"/>
    <w:rsid w:val="00157EB2"/>
    <w:rsid w:val="00207992"/>
    <w:rsid w:val="00215792"/>
    <w:rsid w:val="002762D5"/>
    <w:rsid w:val="00293EE9"/>
    <w:rsid w:val="00332DB0"/>
    <w:rsid w:val="00372D88"/>
    <w:rsid w:val="003C0C56"/>
    <w:rsid w:val="004545EC"/>
    <w:rsid w:val="004C1DC7"/>
    <w:rsid w:val="004E1880"/>
    <w:rsid w:val="00530739"/>
    <w:rsid w:val="00825547"/>
    <w:rsid w:val="008E50C6"/>
    <w:rsid w:val="008E569A"/>
    <w:rsid w:val="00962D7B"/>
    <w:rsid w:val="009A559B"/>
    <w:rsid w:val="009F66A6"/>
    <w:rsid w:val="00C612F0"/>
    <w:rsid w:val="00C66910"/>
    <w:rsid w:val="00C731F5"/>
    <w:rsid w:val="00C77469"/>
    <w:rsid w:val="00D23C2B"/>
    <w:rsid w:val="00DE6DE2"/>
    <w:rsid w:val="00EE28FF"/>
    <w:rsid w:val="00F15455"/>
    <w:rsid w:val="00F74260"/>
    <w:rsid w:val="00FA7190"/>
    <w:rsid w:val="00FF24B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7469"/>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F154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F154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EF41E2-AFE3-4FD6-A016-6F5063C5D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Pages>
  <Words>2206</Words>
  <Characters>15223</Characters>
  <Application>Microsoft Office Word</Application>
  <DocSecurity>0</DocSecurity>
  <Lines>126</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Felhasznalo</dc:creator>
  <cp:lastModifiedBy>Felhasznalo</cp:lastModifiedBy>
  <cp:revision>15</cp:revision>
  <dcterms:created xsi:type="dcterms:W3CDTF">2014-08-26T07:49:00Z</dcterms:created>
  <dcterms:modified xsi:type="dcterms:W3CDTF">2014-08-27T07:23:00Z</dcterms:modified>
</cp:coreProperties>
</file>