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FA" w:rsidRDefault="00D67E7D" w:rsidP="00C230FA">
      <w:pPr>
        <w:spacing w:line="240" w:lineRule="auto"/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1905" r="8890" b="6985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0FA">
        <w:rPr>
          <w:b/>
          <w:noProof/>
          <w:spacing w:val="20"/>
          <w:sz w:val="40"/>
          <w:u w:val="single"/>
        </w:rPr>
        <w:t>ELŐTERJESZTÉS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C230FA" w:rsidRDefault="007D138F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2017</w:t>
      </w:r>
      <w:r w:rsidR="005F73A3">
        <w:rPr>
          <w:sz w:val="32"/>
        </w:rPr>
        <w:t xml:space="preserve">. </w:t>
      </w:r>
      <w:r w:rsidR="00B94EC1">
        <w:rPr>
          <w:sz w:val="32"/>
        </w:rPr>
        <w:t>április</w:t>
      </w:r>
      <w:r w:rsidR="003D7781">
        <w:rPr>
          <w:sz w:val="32"/>
        </w:rPr>
        <w:t xml:space="preserve"> 27</w:t>
      </w:r>
      <w:r w:rsidR="005F73A3">
        <w:rPr>
          <w:sz w:val="32"/>
        </w:rPr>
        <w:t>-</w:t>
      </w:r>
      <w:r w:rsidR="003D7781">
        <w:rPr>
          <w:sz w:val="32"/>
        </w:rPr>
        <w:t>é</w:t>
      </w:r>
      <w:r w:rsidR="00DC0684">
        <w:rPr>
          <w:sz w:val="32"/>
        </w:rPr>
        <w:t xml:space="preserve">n </w:t>
      </w:r>
      <w:r w:rsidR="004F653A">
        <w:rPr>
          <w:sz w:val="32"/>
        </w:rPr>
        <w:t>tartandó</w:t>
      </w:r>
      <w:r w:rsidR="002C26E2">
        <w:rPr>
          <w:sz w:val="32"/>
        </w:rPr>
        <w:t xml:space="preserve"> </w:t>
      </w:r>
      <w:r w:rsidR="00AA2B98">
        <w:rPr>
          <w:sz w:val="32"/>
        </w:rPr>
        <w:t>rendes</w:t>
      </w:r>
      <w:r w:rsidR="00DC0684">
        <w:rPr>
          <w:sz w:val="32"/>
        </w:rPr>
        <w:t xml:space="preserve"> </w:t>
      </w:r>
      <w:r w:rsidR="00C230FA">
        <w:rPr>
          <w:sz w:val="32"/>
        </w:rPr>
        <w:t>ülésére</w:t>
      </w:r>
    </w:p>
    <w:p w:rsidR="00C230FA" w:rsidRDefault="00C230FA" w:rsidP="00C230FA">
      <w:pPr>
        <w:spacing w:line="240" w:lineRule="auto"/>
      </w:pPr>
    </w:p>
    <w:p w:rsidR="00C230FA" w:rsidRPr="00826B46" w:rsidRDefault="00C230FA" w:rsidP="00C9611B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>
        <w:rPr>
          <w:b w:val="0"/>
          <w:sz w:val="28"/>
          <w:u w:val="single"/>
        </w:rPr>
        <w:t>Az előterjesztés tárgya</w:t>
      </w:r>
      <w:r>
        <w:rPr>
          <w:b w:val="0"/>
          <w:u w:val="single"/>
        </w:rPr>
        <w:t>:</w:t>
      </w:r>
      <w:r>
        <w:rPr>
          <w:b w:val="0"/>
          <w:sz w:val="28"/>
        </w:rPr>
        <w:tab/>
      </w:r>
      <w:r w:rsidR="00096006">
        <w:rPr>
          <w:b w:val="0"/>
          <w:sz w:val="28"/>
        </w:rPr>
        <w:tab/>
      </w:r>
      <w:r w:rsidR="00B94EC1" w:rsidRPr="00B94EC1">
        <w:rPr>
          <w:sz w:val="28"/>
        </w:rPr>
        <w:t>A közösségi művelődési intézmény és szervezetrendszer tanulást segítő infrastrukturális fejlesztései</w:t>
      </w:r>
      <w:r w:rsidR="00B94EC1">
        <w:rPr>
          <w:b w:val="0"/>
          <w:sz w:val="28"/>
        </w:rPr>
        <w:t xml:space="preserve"> </w:t>
      </w:r>
      <w:r w:rsidR="003D159F">
        <w:rPr>
          <w:sz w:val="28"/>
        </w:rPr>
        <w:t xml:space="preserve">című pályázat benyújtásáról </w:t>
      </w:r>
    </w:p>
    <w:p w:rsidR="00C230FA" w:rsidRDefault="00C230FA" w:rsidP="00C230FA">
      <w:pPr>
        <w:spacing w:line="240" w:lineRule="auto"/>
        <w:jc w:val="both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</w:rPr>
      </w:pPr>
      <w:r>
        <w:rPr>
          <w:sz w:val="28"/>
          <w:u w:val="single"/>
        </w:rPr>
        <w:t>Melléklet:</w:t>
      </w:r>
      <w:r w:rsidRPr="00A8519D">
        <w:rPr>
          <w:sz w:val="28"/>
        </w:rPr>
        <w:tab/>
      </w:r>
    </w:p>
    <w:p w:rsidR="00C230FA" w:rsidRDefault="00C230FA" w:rsidP="00C230FA">
      <w:pPr>
        <w:spacing w:line="240" w:lineRule="auto"/>
      </w:pPr>
    </w:p>
    <w:p w:rsidR="00C230FA" w:rsidRDefault="00C230FA" w:rsidP="00C230FA">
      <w:pPr>
        <w:tabs>
          <w:tab w:val="left" w:pos="3686"/>
          <w:tab w:val="center" w:pos="7320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 napirend előterjesztője:</w:t>
      </w:r>
      <w:r>
        <w:rPr>
          <w:sz w:val="28"/>
        </w:rPr>
        <w:tab/>
        <w:t>Dr. Fülöp Erik polgármester (előadó)</w:t>
      </w:r>
    </w:p>
    <w:p w:rsidR="00C230FA" w:rsidRDefault="00C230FA" w:rsidP="00C230FA">
      <w:pPr>
        <w:tabs>
          <w:tab w:val="left" w:pos="3686"/>
        </w:tabs>
        <w:spacing w:line="240" w:lineRule="auto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készítette:</w:t>
      </w:r>
      <w:r>
        <w:rPr>
          <w:sz w:val="28"/>
        </w:rPr>
        <w:tab/>
      </w:r>
      <w:r w:rsidR="00D72F2A">
        <w:rPr>
          <w:sz w:val="28"/>
        </w:rPr>
        <w:t>Kiss Brigitta</w:t>
      </w:r>
      <w:r>
        <w:rPr>
          <w:sz w:val="28"/>
        </w:rPr>
        <w:t xml:space="preserve"> (témafelelős)</w:t>
      </w:r>
    </w:p>
    <w:p w:rsidR="00C230FA" w:rsidRDefault="00C230FA" w:rsidP="00C230FA">
      <w:pPr>
        <w:tabs>
          <w:tab w:val="left" w:pos="3686"/>
        </w:tabs>
        <w:spacing w:line="240" w:lineRule="auto"/>
        <w:rPr>
          <w:u w:val="single"/>
        </w:rPr>
      </w:pPr>
    </w:p>
    <w:p w:rsidR="00C230FA" w:rsidRPr="00F96151" w:rsidRDefault="00C230FA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ügyiratszáma:</w:t>
      </w:r>
      <w:r w:rsidR="00401B7E">
        <w:rPr>
          <w:sz w:val="28"/>
          <w:szCs w:val="28"/>
        </w:rPr>
        <w:tab/>
      </w:r>
      <w:r w:rsidR="009771FB">
        <w:rPr>
          <w:sz w:val="28"/>
          <w:szCs w:val="28"/>
        </w:rPr>
        <w:t>10611-3</w:t>
      </w:r>
      <w:r w:rsidR="007D138F">
        <w:rPr>
          <w:sz w:val="28"/>
          <w:szCs w:val="28"/>
        </w:rPr>
        <w:t>/2017</w:t>
      </w:r>
      <w:r>
        <w:rPr>
          <w:sz w:val="28"/>
          <w:szCs w:val="28"/>
        </w:rPr>
        <w:t>.</w:t>
      </w: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véleményező bizottságok a hatáskör megjelölésével:</w:t>
      </w:r>
    </w:p>
    <w:p w:rsidR="006C26B5" w:rsidRDefault="006C26B5" w:rsidP="00C230FA">
      <w:pPr>
        <w:spacing w:line="240" w:lineRule="auto"/>
        <w:rPr>
          <w:sz w:val="2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C230FA">
        <w:tc>
          <w:tcPr>
            <w:tcW w:w="4644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Bizottság</w:t>
            </w:r>
          </w:p>
        </w:tc>
        <w:tc>
          <w:tcPr>
            <w:tcW w:w="4536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Hatáskör</w:t>
            </w:r>
          </w:p>
        </w:tc>
      </w:tr>
      <w:tr w:rsidR="00C230FA">
        <w:tc>
          <w:tcPr>
            <w:tcW w:w="4644" w:type="dxa"/>
          </w:tcPr>
          <w:p w:rsidR="00C230FA" w:rsidRPr="004F653A" w:rsidRDefault="006431FE" w:rsidP="00363846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Pénzügyis és Ügyrendi Bizottság</w:t>
            </w:r>
            <w:r w:rsidR="00E46F2C">
              <w:rPr>
                <w:sz w:val="26"/>
              </w:rPr>
              <w:t xml:space="preserve"> </w:t>
            </w:r>
          </w:p>
        </w:tc>
        <w:tc>
          <w:tcPr>
            <w:tcW w:w="4536" w:type="dxa"/>
          </w:tcPr>
          <w:p w:rsidR="00C230FA" w:rsidRPr="00C04DB9" w:rsidRDefault="009B32A8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SZMSZ 4. melléklet </w:t>
            </w:r>
            <w:r w:rsidR="009754AB">
              <w:rPr>
                <w:sz w:val="26"/>
              </w:rPr>
              <w:t>1.</w:t>
            </w:r>
            <w:r>
              <w:rPr>
                <w:sz w:val="26"/>
              </w:rPr>
              <w:t>6.1 pont</w:t>
            </w:r>
          </w:p>
        </w:tc>
      </w:tr>
      <w:tr w:rsidR="00C230FA">
        <w:tc>
          <w:tcPr>
            <w:tcW w:w="4644" w:type="dxa"/>
          </w:tcPr>
          <w:p w:rsidR="00C230FA" w:rsidRPr="00BE165C" w:rsidRDefault="006431FE" w:rsidP="00363846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Szociális és Humán Bizottság</w:t>
            </w:r>
            <w:r w:rsidR="00E46F2C">
              <w:rPr>
                <w:sz w:val="26"/>
              </w:rPr>
              <w:t xml:space="preserve"> </w:t>
            </w:r>
          </w:p>
        </w:tc>
        <w:tc>
          <w:tcPr>
            <w:tcW w:w="4536" w:type="dxa"/>
          </w:tcPr>
          <w:p w:rsidR="00C230FA" w:rsidRPr="00C04DB9" w:rsidRDefault="009754AB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SZMSZ 5. melléklet 1.11 pont</w:t>
            </w:r>
          </w:p>
        </w:tc>
      </w:tr>
    </w:tbl>
    <w:p w:rsidR="00C230FA" w:rsidRDefault="00C230FA" w:rsidP="00C230FA">
      <w:pPr>
        <w:spacing w:line="240" w:lineRule="auto"/>
        <w:rPr>
          <w:u w:val="single"/>
        </w:rPr>
      </w:pPr>
    </w:p>
    <w:p w:rsidR="006C26B5" w:rsidRDefault="006C26B5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ülésre meghívni javasolt szervek, személyek: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431FE" w:rsidTr="003D159F">
        <w:trPr>
          <w:cantSplit/>
          <w:trHeight w:val="288"/>
        </w:trPr>
        <w:tc>
          <w:tcPr>
            <w:tcW w:w="4644" w:type="dxa"/>
          </w:tcPr>
          <w:p w:rsidR="006431FE" w:rsidRDefault="003D159F" w:rsidP="00C230FA">
            <w:pPr>
              <w:spacing w:line="240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Bohács</w:t>
            </w:r>
            <w:proofErr w:type="spellEnd"/>
            <w:r>
              <w:rPr>
                <w:sz w:val="26"/>
              </w:rPr>
              <w:t xml:space="preserve"> József</w:t>
            </w:r>
            <w:r w:rsidR="006431FE">
              <w:rPr>
                <w:sz w:val="26"/>
              </w:rPr>
              <w:t xml:space="preserve"> </w:t>
            </w:r>
          </w:p>
          <w:p w:rsidR="009771FB" w:rsidRDefault="009771FB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Egyesített Közművelődési Intézmény és Könyvtár intézményvezetője</w:t>
            </w:r>
          </w:p>
        </w:tc>
        <w:tc>
          <w:tcPr>
            <w:tcW w:w="4536" w:type="dxa"/>
          </w:tcPr>
          <w:p w:rsidR="006431FE" w:rsidRDefault="009771FB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jozsef.bohacs@gmail.com</w:t>
            </w:r>
          </w:p>
        </w:tc>
      </w:tr>
    </w:tbl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431FE" w:rsidRDefault="006431FE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431FE" w:rsidRDefault="006431FE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Egyéb megjegyzés: </w:t>
      </w:r>
    </w:p>
    <w:p w:rsidR="00C230FA" w:rsidRDefault="00C230FA" w:rsidP="00C230FA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0B5BDA" w:rsidP="00C230FA">
      <w:pPr>
        <w:pStyle w:val="Cmsor5"/>
        <w:tabs>
          <w:tab w:val="center" w:pos="7371"/>
        </w:tabs>
      </w:pPr>
      <w:r>
        <w:t>T</w:t>
      </w:r>
      <w:r w:rsidR="001C1336">
        <w:t xml:space="preserve">iszavasvári, </w:t>
      </w:r>
      <w:r w:rsidR="00363846">
        <w:t xml:space="preserve">2017. </w:t>
      </w:r>
      <w:r w:rsidR="00B94EC1">
        <w:t>április</w:t>
      </w:r>
      <w:r w:rsidR="00363846">
        <w:t xml:space="preserve"> 19</w:t>
      </w:r>
      <w:r w:rsidR="00AA2B98">
        <w:t>.</w:t>
      </w:r>
    </w:p>
    <w:p w:rsidR="00C230FA" w:rsidRDefault="00C230FA" w:rsidP="00C230FA">
      <w:pPr>
        <w:rPr>
          <w:sz w:val="28"/>
        </w:rPr>
      </w:pPr>
    </w:p>
    <w:p w:rsidR="00C230FA" w:rsidRDefault="00C230FA" w:rsidP="00C230FA">
      <w:pPr>
        <w:pStyle w:val="Cmsor5"/>
        <w:tabs>
          <w:tab w:val="center" w:pos="7371"/>
        </w:tabs>
      </w:pPr>
      <w:r>
        <w:tab/>
      </w:r>
      <w:r w:rsidR="00C9611B">
        <w:t>Kiss Brigitta</w:t>
      </w:r>
    </w:p>
    <w:p w:rsidR="00C230FA" w:rsidRDefault="00C230FA" w:rsidP="00C230FA">
      <w:pPr>
        <w:tabs>
          <w:tab w:val="center" w:pos="7371"/>
        </w:tabs>
        <w:spacing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témafelelős</w:t>
      </w:r>
      <w:proofErr w:type="gramEnd"/>
    </w:p>
    <w:p w:rsidR="00C230FA" w:rsidRDefault="00C230FA" w:rsidP="00C230FA">
      <w:pPr>
        <w:tabs>
          <w:tab w:val="center" w:pos="7371"/>
        </w:tabs>
        <w:spacing w:line="24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TISZAVASVÁRI VÁROS POLGÁRMESTERÉTŐL</w:t>
      </w:r>
    </w:p>
    <w:p w:rsidR="00C230FA" w:rsidRDefault="00C230FA" w:rsidP="00C230FA">
      <w:pPr>
        <w:pStyle w:val="Cm"/>
        <w:rPr>
          <w:b w:val="0"/>
          <w:sz w:val="24"/>
        </w:rPr>
      </w:pPr>
      <w:r>
        <w:rPr>
          <w:b w:val="0"/>
          <w:sz w:val="24"/>
        </w:rPr>
        <w:t>4440 Tiszavasvári, Városháza tér 4.</w:t>
      </w:r>
    </w:p>
    <w:p w:rsidR="00C230FA" w:rsidRDefault="00C230FA" w:rsidP="00C230FA">
      <w:pPr>
        <w:pStyle w:val="Cm"/>
        <w:pBdr>
          <w:bottom w:val="double" w:sz="4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Tel: 42/520-500. Fax: 42/275-000. </w:t>
      </w:r>
      <w:r w:rsidR="007F6AB6">
        <w:rPr>
          <w:b w:val="0"/>
          <w:sz w:val="24"/>
        </w:rPr>
        <w:t>E-mail: tvonkph@tiszavasvari.hu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  <w:r>
        <w:t xml:space="preserve">Témafelelős: </w:t>
      </w:r>
      <w:r w:rsidR="00F32170">
        <w:t>Kiss Brigitta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57488D" w:rsidRDefault="0057488D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57488D" w:rsidRDefault="0057488D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Cmsor2"/>
      </w:pPr>
      <w:r>
        <w:t>ELŐTERJESZTÉS</w:t>
      </w:r>
    </w:p>
    <w:p w:rsidR="0057488D" w:rsidRPr="0057488D" w:rsidRDefault="00C230FA" w:rsidP="0057488D">
      <w:pPr>
        <w:pStyle w:val="Cmsor3"/>
        <w:spacing w:line="240" w:lineRule="auto"/>
      </w:pPr>
      <w:r>
        <w:t>A Képviselő-testülethez</w:t>
      </w:r>
    </w:p>
    <w:p w:rsidR="009C7E29" w:rsidRDefault="009C7E29" w:rsidP="00C230FA">
      <w:pPr>
        <w:spacing w:line="240" w:lineRule="auto"/>
      </w:pPr>
    </w:p>
    <w:p w:rsidR="007D138F" w:rsidRDefault="007D138F" w:rsidP="00C230FA">
      <w:pPr>
        <w:spacing w:line="240" w:lineRule="auto"/>
      </w:pPr>
    </w:p>
    <w:p w:rsidR="00F32170" w:rsidRPr="00B94EC1" w:rsidRDefault="00B94EC1" w:rsidP="003D159F">
      <w:pPr>
        <w:spacing w:line="240" w:lineRule="auto"/>
        <w:jc w:val="center"/>
        <w:rPr>
          <w:b/>
        </w:rPr>
      </w:pPr>
      <w:r w:rsidRPr="00B94EC1">
        <w:rPr>
          <w:b/>
          <w:sz w:val="28"/>
        </w:rPr>
        <w:t>A közösségi művelődési intézmény és szervezetrendszer tanulást segítő infrastrukturális fejlesztései című pályázat benyújtásáról</w:t>
      </w:r>
    </w:p>
    <w:p w:rsidR="0057488D" w:rsidRDefault="0057488D" w:rsidP="000B5BDA">
      <w:pPr>
        <w:spacing w:line="240" w:lineRule="auto"/>
      </w:pPr>
    </w:p>
    <w:p w:rsidR="0057488D" w:rsidRDefault="0057488D" w:rsidP="000B5BDA">
      <w:pPr>
        <w:spacing w:line="240" w:lineRule="auto"/>
      </w:pPr>
    </w:p>
    <w:p w:rsidR="009D2955" w:rsidRPr="00B94EC1" w:rsidRDefault="00C230FA" w:rsidP="00CA0AAD">
      <w:pPr>
        <w:spacing w:line="240" w:lineRule="auto"/>
        <w:rPr>
          <w:b/>
        </w:rPr>
      </w:pPr>
      <w:r w:rsidRPr="00B94EC1">
        <w:rPr>
          <w:b/>
        </w:rPr>
        <w:t>Tisztelt Képviselő-testület!</w:t>
      </w:r>
    </w:p>
    <w:p w:rsidR="00CA0AAD" w:rsidRDefault="00CA0AAD" w:rsidP="00310665">
      <w:pPr>
        <w:spacing w:line="240" w:lineRule="auto"/>
        <w:jc w:val="both"/>
        <w:rPr>
          <w:szCs w:val="24"/>
        </w:rPr>
      </w:pPr>
    </w:p>
    <w:p w:rsidR="001B11F7" w:rsidRDefault="003D159F" w:rsidP="001B11F7">
      <w:pPr>
        <w:ind w:firstLine="360"/>
        <w:jc w:val="both"/>
        <w:rPr>
          <w:szCs w:val="24"/>
        </w:rPr>
      </w:pPr>
      <w:r>
        <w:rPr>
          <w:szCs w:val="24"/>
        </w:rPr>
        <w:t xml:space="preserve">A </w:t>
      </w:r>
      <w:r w:rsidR="00B56F49">
        <w:rPr>
          <w:szCs w:val="24"/>
        </w:rPr>
        <w:t>közelmúltban jelent meg az EFOP-4.1.7</w:t>
      </w:r>
      <w:r>
        <w:rPr>
          <w:szCs w:val="24"/>
        </w:rPr>
        <w:t>-16 kódszámú ,,</w:t>
      </w:r>
      <w:proofErr w:type="gramStart"/>
      <w:r w:rsidR="00062DB3">
        <w:rPr>
          <w:szCs w:val="24"/>
        </w:rPr>
        <w:t>A</w:t>
      </w:r>
      <w:proofErr w:type="gramEnd"/>
      <w:r w:rsidR="00062DB3">
        <w:rPr>
          <w:szCs w:val="24"/>
        </w:rPr>
        <w:t xml:space="preserve"> közösségi művelődési intézmény- és szervezetrendszer tanulást segítő infrastrukturális fejlesztései</w:t>
      </w:r>
      <w:r>
        <w:rPr>
          <w:szCs w:val="24"/>
        </w:rPr>
        <w:t>”</w:t>
      </w:r>
      <w:r w:rsidR="00062DB3">
        <w:rPr>
          <w:szCs w:val="24"/>
        </w:rPr>
        <w:t xml:space="preserve"> című pályázati felhívás, melyre az Egyesített Közművelődési Intézmény és Könyvtár intézményvezetője jelezte pályázati szándékát</w:t>
      </w:r>
      <w:r>
        <w:rPr>
          <w:szCs w:val="24"/>
        </w:rPr>
        <w:t xml:space="preserve">. </w:t>
      </w:r>
    </w:p>
    <w:p w:rsidR="001A3D48" w:rsidRDefault="001A3D48" w:rsidP="001B11F7">
      <w:pPr>
        <w:ind w:firstLine="360"/>
        <w:jc w:val="both"/>
        <w:rPr>
          <w:szCs w:val="24"/>
        </w:rPr>
      </w:pPr>
      <w:r>
        <w:rPr>
          <w:szCs w:val="24"/>
        </w:rPr>
        <w:t xml:space="preserve">A pályázat célja a hazai kulturális intézmények infrastrukturális támogatása, megfelelő helyiség illetve technikai eszköz kialakítása </w:t>
      </w:r>
      <w:r w:rsidR="00EA6F70">
        <w:rPr>
          <w:szCs w:val="24"/>
        </w:rPr>
        <w:t>az egész életen át tartó tanulási lehetőségek biztosításához. A pályázat az alábbi 4 tevékenység támogatására ad lehetőséget:</w:t>
      </w:r>
    </w:p>
    <w:p w:rsidR="00EA6F70" w:rsidRDefault="00EA6F70" w:rsidP="00EA6F70">
      <w:pPr>
        <w:pStyle w:val="Listaszerbekezds"/>
        <w:numPr>
          <w:ilvl w:val="0"/>
          <w:numId w:val="15"/>
        </w:numPr>
        <w:tabs>
          <w:tab w:val="left" w:pos="5626"/>
        </w:tabs>
        <w:jc w:val="both"/>
        <w:rPr>
          <w:szCs w:val="24"/>
        </w:rPr>
      </w:pPr>
      <w:r>
        <w:rPr>
          <w:szCs w:val="24"/>
        </w:rPr>
        <w:t>Tanulási, képzési, továbbá szakköri-, csoport- és klubhelyiség kialakítása</w:t>
      </w:r>
    </w:p>
    <w:p w:rsidR="00EA6F70" w:rsidRDefault="00EA6F70" w:rsidP="00EA6F70">
      <w:pPr>
        <w:pStyle w:val="Listaszerbekezds"/>
        <w:numPr>
          <w:ilvl w:val="0"/>
          <w:numId w:val="15"/>
        </w:numPr>
        <w:tabs>
          <w:tab w:val="left" w:pos="5626"/>
        </w:tabs>
        <w:jc w:val="both"/>
        <w:rPr>
          <w:szCs w:val="24"/>
        </w:rPr>
      </w:pPr>
      <w:proofErr w:type="gramStart"/>
      <w:r>
        <w:rPr>
          <w:szCs w:val="24"/>
        </w:rPr>
        <w:t>Regionális szerű</w:t>
      </w:r>
      <w:proofErr w:type="gramEnd"/>
      <w:r>
        <w:rPr>
          <w:szCs w:val="24"/>
        </w:rPr>
        <w:t xml:space="preserve"> népi kézműves alkotóház kialakítása</w:t>
      </w:r>
    </w:p>
    <w:p w:rsidR="00EA6F70" w:rsidRDefault="00EA6F70" w:rsidP="00EA6F70">
      <w:pPr>
        <w:pStyle w:val="Listaszerbekezds"/>
        <w:numPr>
          <w:ilvl w:val="0"/>
          <w:numId w:val="15"/>
        </w:numPr>
        <w:tabs>
          <w:tab w:val="left" w:pos="5626"/>
        </w:tabs>
        <w:jc w:val="both"/>
        <w:rPr>
          <w:szCs w:val="24"/>
        </w:rPr>
      </w:pPr>
      <w:r>
        <w:rPr>
          <w:szCs w:val="24"/>
        </w:rPr>
        <w:t>Regionális szerepű könnyűzenei képző – és tehetséggondozó központ kialakítása</w:t>
      </w:r>
    </w:p>
    <w:p w:rsidR="00EA6F70" w:rsidRDefault="00EA6F70" w:rsidP="00EA6F70">
      <w:pPr>
        <w:pStyle w:val="Listaszerbekezds"/>
        <w:numPr>
          <w:ilvl w:val="0"/>
          <w:numId w:val="15"/>
        </w:numPr>
        <w:tabs>
          <w:tab w:val="left" w:pos="5626"/>
        </w:tabs>
        <w:jc w:val="both"/>
        <w:rPr>
          <w:szCs w:val="24"/>
        </w:rPr>
      </w:pPr>
      <w:r>
        <w:rPr>
          <w:szCs w:val="24"/>
        </w:rPr>
        <w:t>Zenei próbatermek kialakítása</w:t>
      </w:r>
    </w:p>
    <w:p w:rsidR="00832C9C" w:rsidRDefault="00832C9C" w:rsidP="00832C9C">
      <w:pPr>
        <w:pStyle w:val="Listaszerbekezds"/>
        <w:tabs>
          <w:tab w:val="left" w:pos="5626"/>
        </w:tabs>
        <w:jc w:val="both"/>
        <w:rPr>
          <w:szCs w:val="24"/>
        </w:rPr>
      </w:pPr>
    </w:p>
    <w:p w:rsidR="00D450BD" w:rsidRDefault="00D450BD" w:rsidP="001B11F7">
      <w:pPr>
        <w:shd w:val="clear" w:color="auto" w:fill="FFFFFF"/>
        <w:ind w:firstLine="360"/>
        <w:jc w:val="both"/>
        <w:rPr>
          <w:color w:val="000000"/>
          <w:szCs w:val="24"/>
        </w:rPr>
      </w:pPr>
      <w:r>
        <w:rPr>
          <w:color w:val="000000"/>
          <w:shd w:val="clear" w:color="auto" w:fill="FFFFFF"/>
        </w:rPr>
        <w:t>Az Egyesített Közművelődési Intézmény és Könyvtár a fent felsorolt pontok közül az elsőre kíván pályázatot benyújtani.</w:t>
      </w:r>
      <w:r>
        <w:rPr>
          <w:color w:val="000000"/>
          <w:szCs w:val="24"/>
        </w:rPr>
        <w:t xml:space="preserve"> A</w:t>
      </w:r>
      <w:r w:rsidRPr="00D450BD">
        <w:rPr>
          <w:color w:val="000000"/>
          <w:szCs w:val="24"/>
        </w:rPr>
        <w:t xml:space="preserve"> projekt keretein belül a</w:t>
      </w:r>
      <w:r>
        <w:rPr>
          <w:color w:val="000000"/>
          <w:szCs w:val="24"/>
        </w:rPr>
        <w:t>z intézmény</w:t>
      </w:r>
      <w:r w:rsidRPr="00D450BD">
        <w:rPr>
          <w:color w:val="000000"/>
          <w:szCs w:val="24"/>
        </w:rPr>
        <w:t xml:space="preserve"> pincé</w:t>
      </w:r>
      <w:r>
        <w:rPr>
          <w:color w:val="000000"/>
          <w:szCs w:val="24"/>
        </w:rPr>
        <w:t>jé</w:t>
      </w:r>
      <w:r w:rsidRPr="00D450BD">
        <w:rPr>
          <w:color w:val="000000"/>
          <w:szCs w:val="24"/>
        </w:rPr>
        <w:t>ben található helyiségek átalakításával újabb az egész életen át tartó tanulást támogató nem formális és informális tanulásra alkalmas tanulási, képzési, oktató helyiségeket, alkotóművészeti szakköri helyiségeket alakítanán</w:t>
      </w:r>
      <w:r>
        <w:rPr>
          <w:color w:val="000000"/>
          <w:szCs w:val="24"/>
        </w:rPr>
        <w:t>a</w:t>
      </w:r>
      <w:r w:rsidRPr="00D450BD">
        <w:rPr>
          <w:color w:val="000000"/>
          <w:szCs w:val="24"/>
        </w:rPr>
        <w:t>k ki és rendeznén</w:t>
      </w:r>
      <w:r>
        <w:rPr>
          <w:color w:val="000000"/>
          <w:szCs w:val="24"/>
        </w:rPr>
        <w:t>e</w:t>
      </w:r>
      <w:r w:rsidRPr="00D450BD">
        <w:rPr>
          <w:color w:val="000000"/>
          <w:szCs w:val="24"/>
        </w:rPr>
        <w:t xml:space="preserve">k be a szükséges eszközökkel, gépekkel, berendezésekkel. A már meglévő helyiségekbe újabb, korszerűbb szoftverek, IKT </w:t>
      </w:r>
      <w:r w:rsidR="009303DE">
        <w:rPr>
          <w:color w:val="000000"/>
          <w:szCs w:val="24"/>
        </w:rPr>
        <w:t xml:space="preserve">(Információ </w:t>
      </w:r>
      <w:proofErr w:type="spellStart"/>
      <w:r w:rsidR="009303DE">
        <w:rPr>
          <w:color w:val="000000"/>
          <w:szCs w:val="24"/>
        </w:rPr>
        <w:t>-és</w:t>
      </w:r>
      <w:proofErr w:type="spellEnd"/>
      <w:r w:rsidR="009303DE">
        <w:rPr>
          <w:color w:val="000000"/>
          <w:szCs w:val="24"/>
        </w:rPr>
        <w:t xml:space="preserve"> kommunikációtechnológia) </w:t>
      </w:r>
      <w:r w:rsidRPr="00D450BD">
        <w:rPr>
          <w:color w:val="000000"/>
          <w:szCs w:val="24"/>
        </w:rPr>
        <w:t xml:space="preserve">eszközök és nagy- és </w:t>
      </w:r>
      <w:proofErr w:type="spellStart"/>
      <w:r w:rsidRPr="00D450BD">
        <w:rPr>
          <w:color w:val="000000"/>
          <w:szCs w:val="24"/>
        </w:rPr>
        <w:t>kisértékű</w:t>
      </w:r>
      <w:proofErr w:type="spellEnd"/>
      <w:r w:rsidRPr="00D450BD">
        <w:rPr>
          <w:color w:val="000000"/>
          <w:szCs w:val="24"/>
        </w:rPr>
        <w:t xml:space="preserve"> tárgyi eszközök, bútorok, berendezések beszerzésére is lehetőség van.</w:t>
      </w:r>
      <w:r>
        <w:rPr>
          <w:color w:val="000000"/>
          <w:szCs w:val="24"/>
        </w:rPr>
        <w:t xml:space="preserve"> </w:t>
      </w:r>
      <w:r w:rsidRPr="00D450BD">
        <w:rPr>
          <w:color w:val="000000"/>
          <w:szCs w:val="24"/>
        </w:rPr>
        <w:t xml:space="preserve">A megvalósítás során új készségfejlesztő tevékenységek bevezetésére is lehetőség nyílik. </w:t>
      </w:r>
    </w:p>
    <w:p w:rsidR="00D450BD" w:rsidRDefault="00D450BD" w:rsidP="001B11F7">
      <w:pPr>
        <w:shd w:val="clear" w:color="auto" w:fill="FFFFFF"/>
        <w:ind w:firstLine="360"/>
        <w:jc w:val="both"/>
        <w:rPr>
          <w:color w:val="000000"/>
          <w:szCs w:val="24"/>
        </w:rPr>
      </w:pPr>
      <w:r w:rsidRPr="00D450BD">
        <w:rPr>
          <w:color w:val="000000"/>
          <w:szCs w:val="24"/>
        </w:rPr>
        <w:lastRenderedPageBreak/>
        <w:t>A megvalósításhoz szükséges támogatási összeg 5-20 millió Ft között igényelhető, amely 10</w:t>
      </w:r>
      <w:r w:rsidR="009E3D0A">
        <w:rPr>
          <w:color w:val="000000"/>
          <w:szCs w:val="24"/>
        </w:rPr>
        <w:t>0%-os támogatási intenzitású. Támogatási előleg igénybe vehető, melynek maximális mértéke a megítélt támogatása 100%-</w:t>
      </w:r>
      <w:proofErr w:type="gramStart"/>
      <w:r w:rsidR="009E3D0A">
        <w:rPr>
          <w:color w:val="000000"/>
          <w:szCs w:val="24"/>
        </w:rPr>
        <w:t>a</w:t>
      </w:r>
      <w:proofErr w:type="gramEnd"/>
      <w:r w:rsidR="009E3D0A">
        <w:rPr>
          <w:color w:val="000000"/>
          <w:szCs w:val="24"/>
        </w:rPr>
        <w:t xml:space="preserve">, </w:t>
      </w:r>
      <w:r w:rsidRPr="00D450BD">
        <w:rPr>
          <w:color w:val="000000"/>
          <w:szCs w:val="24"/>
        </w:rPr>
        <w:t>így önerő biztosítása nem szükséges a megvalósításhoz. Az új szolgáltatások anyagköltsége is elszámolható a pályázatban.</w:t>
      </w:r>
    </w:p>
    <w:p w:rsidR="00832C9C" w:rsidRDefault="00832C9C" w:rsidP="001B11F7">
      <w:pPr>
        <w:shd w:val="clear" w:color="auto" w:fill="FFFFFF"/>
        <w:ind w:firstLine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pályázat benyújtására 5 szakaszban van lehetőség. Az első szakasz végső beadási határideje 2017. április 30. Az intézmény ebben a szakaszban szeretne pályázatot benyújtani. </w:t>
      </w:r>
    </w:p>
    <w:p w:rsidR="00832C9C" w:rsidRDefault="00832C9C" w:rsidP="001B11F7">
      <w:pPr>
        <w:ind w:firstLine="360"/>
        <w:jc w:val="both"/>
      </w:pPr>
      <w:r>
        <w:t xml:space="preserve">A benyújtott pályázat részleteiről a későbbiekben tájékoztatni fogom a Képviselő-testületet. </w:t>
      </w:r>
    </w:p>
    <w:p w:rsidR="00832C9C" w:rsidRPr="00CD13B5" w:rsidRDefault="00832C9C" w:rsidP="001B11F7">
      <w:pPr>
        <w:ind w:firstLine="360"/>
        <w:jc w:val="both"/>
      </w:pPr>
      <w:r w:rsidRPr="00A14086">
        <w:t xml:space="preserve">Kérem a Tisztelt Képviselő-testületet, hogy a fenti körülmények figyelembevételével </w:t>
      </w:r>
      <w:r>
        <w:t xml:space="preserve">a pályázat benyújtásáról döntést hozni szíveskedjen. </w:t>
      </w:r>
    </w:p>
    <w:p w:rsidR="00832C9C" w:rsidRPr="00D450BD" w:rsidRDefault="00832C9C" w:rsidP="00D450BD">
      <w:pPr>
        <w:shd w:val="clear" w:color="auto" w:fill="FFFFFF"/>
        <w:jc w:val="both"/>
        <w:rPr>
          <w:color w:val="000000"/>
          <w:szCs w:val="24"/>
        </w:rPr>
      </w:pPr>
    </w:p>
    <w:p w:rsidR="00D450BD" w:rsidRPr="00D450BD" w:rsidRDefault="00D450BD" w:rsidP="00D450BD">
      <w:pPr>
        <w:shd w:val="clear" w:color="auto" w:fill="FFFFFF"/>
        <w:jc w:val="both"/>
        <w:rPr>
          <w:color w:val="000000"/>
          <w:szCs w:val="24"/>
        </w:rPr>
      </w:pPr>
    </w:p>
    <w:p w:rsidR="00EA6F70" w:rsidRPr="00EA6F70" w:rsidRDefault="00EA6F70" w:rsidP="00EA6F70">
      <w:pPr>
        <w:tabs>
          <w:tab w:val="left" w:pos="5626"/>
        </w:tabs>
        <w:jc w:val="both"/>
        <w:rPr>
          <w:szCs w:val="24"/>
        </w:rPr>
      </w:pPr>
    </w:p>
    <w:p w:rsidR="009771FB" w:rsidRDefault="009771FB" w:rsidP="009771FB">
      <w:pPr>
        <w:spacing w:line="240" w:lineRule="auto"/>
        <w:jc w:val="both"/>
      </w:pPr>
      <w:r>
        <w:t xml:space="preserve">Tiszavasvári, 2017. április 19. </w:t>
      </w:r>
    </w:p>
    <w:p w:rsidR="009771FB" w:rsidRDefault="009771FB" w:rsidP="009771FB">
      <w:pPr>
        <w:spacing w:line="240" w:lineRule="auto"/>
        <w:jc w:val="both"/>
      </w:pPr>
    </w:p>
    <w:p w:rsidR="009771FB" w:rsidRDefault="009771FB" w:rsidP="009771FB">
      <w:pPr>
        <w:spacing w:line="240" w:lineRule="auto"/>
        <w:jc w:val="both"/>
      </w:pPr>
    </w:p>
    <w:p w:rsidR="009771FB" w:rsidRDefault="009771FB" w:rsidP="009771FB">
      <w:pPr>
        <w:jc w:val="both"/>
      </w:pPr>
    </w:p>
    <w:p w:rsidR="009771FB" w:rsidRDefault="009771FB" w:rsidP="009771FB">
      <w:pPr>
        <w:tabs>
          <w:tab w:val="center" w:pos="6804"/>
        </w:tabs>
        <w:spacing w:line="240" w:lineRule="auto"/>
        <w:jc w:val="both"/>
        <w:rPr>
          <w:b/>
          <w:bCs/>
        </w:rPr>
      </w:pPr>
      <w:r>
        <w:tab/>
      </w:r>
      <w:r>
        <w:rPr>
          <w:b/>
          <w:bCs/>
        </w:rPr>
        <w:t>Dr. Fülöp Erik</w:t>
      </w:r>
    </w:p>
    <w:p w:rsidR="009771FB" w:rsidRDefault="009771FB" w:rsidP="009771FB">
      <w:pPr>
        <w:tabs>
          <w:tab w:val="center" w:pos="6804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polgármester</w:t>
      </w:r>
      <w:proofErr w:type="gramEnd"/>
    </w:p>
    <w:p w:rsidR="009771FB" w:rsidRDefault="009771FB" w:rsidP="009771FB">
      <w:pPr>
        <w:jc w:val="center"/>
      </w:pPr>
    </w:p>
    <w:p w:rsidR="001A3D48" w:rsidRDefault="001A3D48" w:rsidP="00B53605">
      <w:pPr>
        <w:tabs>
          <w:tab w:val="left" w:pos="5626"/>
        </w:tabs>
        <w:jc w:val="both"/>
        <w:rPr>
          <w:szCs w:val="24"/>
        </w:rPr>
      </w:pPr>
    </w:p>
    <w:p w:rsidR="001A3D48" w:rsidRDefault="001A3D48" w:rsidP="00B53605">
      <w:pPr>
        <w:tabs>
          <w:tab w:val="left" w:pos="5626"/>
        </w:tabs>
        <w:jc w:val="both"/>
        <w:rPr>
          <w:szCs w:val="24"/>
        </w:rPr>
      </w:pPr>
    </w:p>
    <w:p w:rsidR="001A3D48" w:rsidRDefault="001A3D48" w:rsidP="00B53605">
      <w:pPr>
        <w:tabs>
          <w:tab w:val="left" w:pos="5626"/>
        </w:tabs>
        <w:jc w:val="both"/>
        <w:rPr>
          <w:szCs w:val="24"/>
        </w:rPr>
      </w:pPr>
    </w:p>
    <w:p w:rsidR="001A3D48" w:rsidRDefault="001A3D48" w:rsidP="00B53605">
      <w:pPr>
        <w:tabs>
          <w:tab w:val="left" w:pos="5626"/>
        </w:tabs>
        <w:jc w:val="both"/>
        <w:rPr>
          <w:szCs w:val="24"/>
        </w:rPr>
      </w:pPr>
    </w:p>
    <w:p w:rsidR="001A3D48" w:rsidRDefault="001A3D48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832C9C" w:rsidRDefault="00832C9C" w:rsidP="00B53605">
      <w:pPr>
        <w:tabs>
          <w:tab w:val="left" w:pos="5626"/>
        </w:tabs>
        <w:jc w:val="both"/>
        <w:rPr>
          <w:szCs w:val="24"/>
        </w:rPr>
      </w:pPr>
    </w:p>
    <w:p w:rsidR="00165BBB" w:rsidRDefault="00165BBB" w:rsidP="00EE6114">
      <w:pPr>
        <w:spacing w:line="240" w:lineRule="auto"/>
        <w:jc w:val="both"/>
      </w:pPr>
    </w:p>
    <w:p w:rsidR="005B6B27" w:rsidRPr="00E73681" w:rsidRDefault="005B6B27" w:rsidP="008959D2">
      <w:pPr>
        <w:jc w:val="both"/>
        <w:rPr>
          <w:sz w:val="4"/>
        </w:rPr>
      </w:pPr>
    </w:p>
    <w:p w:rsidR="003A08CD" w:rsidRDefault="003A08CD" w:rsidP="00EE6114">
      <w:pPr>
        <w:spacing w:line="240" w:lineRule="auto"/>
        <w:jc w:val="both"/>
      </w:pPr>
    </w:p>
    <w:p w:rsidR="00327CC5" w:rsidRPr="006B5797" w:rsidRDefault="00327CC5" w:rsidP="00327CC5">
      <w:pPr>
        <w:jc w:val="center"/>
        <w:rPr>
          <w:b/>
        </w:rPr>
      </w:pPr>
      <w:r w:rsidRPr="006B5797">
        <w:rPr>
          <w:b/>
        </w:rPr>
        <w:t>HATÁROZAT-TERVEZET</w:t>
      </w:r>
    </w:p>
    <w:p w:rsidR="00327CC5" w:rsidRDefault="00327CC5" w:rsidP="00327CC5">
      <w:pPr>
        <w:spacing w:line="240" w:lineRule="auto"/>
        <w:jc w:val="center"/>
        <w:rPr>
          <w:u w:val="single"/>
        </w:rPr>
      </w:pP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……</w:t>
      </w:r>
      <w:r w:rsidRPr="00020670">
        <w:rPr>
          <w:b/>
        </w:rPr>
        <w:t>/201</w:t>
      </w:r>
      <w:r w:rsidR="00112B3D">
        <w:rPr>
          <w:b/>
        </w:rPr>
        <w:t>7</w:t>
      </w:r>
      <w:r w:rsidRPr="00020670">
        <w:rPr>
          <w:b/>
        </w:rPr>
        <w:t>. (</w:t>
      </w:r>
      <w:r w:rsidR="00112B3D">
        <w:rPr>
          <w:b/>
        </w:rPr>
        <w:t>I</w:t>
      </w:r>
      <w:r w:rsidR="003D7781">
        <w:rPr>
          <w:b/>
        </w:rPr>
        <w:t>V</w:t>
      </w:r>
      <w:r w:rsidR="00112B3D">
        <w:rPr>
          <w:b/>
        </w:rPr>
        <w:t>.</w:t>
      </w:r>
      <w:r w:rsidR="003D7781">
        <w:rPr>
          <w:b/>
        </w:rPr>
        <w:t>27</w:t>
      </w:r>
      <w:r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1B11F7" w:rsidRDefault="001B11F7" w:rsidP="00A77D7C">
      <w:pPr>
        <w:spacing w:line="240" w:lineRule="auto"/>
      </w:pPr>
    </w:p>
    <w:p w:rsidR="00CF0064" w:rsidRPr="001B11F7" w:rsidRDefault="001B11F7" w:rsidP="001B11F7">
      <w:pPr>
        <w:spacing w:line="240" w:lineRule="auto"/>
        <w:jc w:val="center"/>
        <w:rPr>
          <w:b/>
          <w:sz w:val="26"/>
          <w:szCs w:val="26"/>
        </w:rPr>
      </w:pPr>
      <w:r w:rsidRPr="001B11F7">
        <w:rPr>
          <w:b/>
          <w:sz w:val="26"/>
          <w:szCs w:val="26"/>
        </w:rPr>
        <w:t>A közösségi művelődési intézmény- és szervezetrendszer tanulást segítő infrastrukturális fejlesztései című pályázat benyújtásáról</w:t>
      </w:r>
    </w:p>
    <w:p w:rsidR="001B11F7" w:rsidRPr="001B11F7" w:rsidRDefault="001B11F7" w:rsidP="001B11F7">
      <w:pPr>
        <w:spacing w:line="240" w:lineRule="auto"/>
        <w:jc w:val="center"/>
        <w:rPr>
          <w:b/>
        </w:rPr>
      </w:pPr>
    </w:p>
    <w:p w:rsidR="003C7142" w:rsidRDefault="003C7142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7C648A" w:rsidRDefault="00112B3D" w:rsidP="00112B3D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>Tudomásul veszi</w:t>
      </w:r>
      <w:r w:rsidR="001B11F7">
        <w:t xml:space="preserve"> és támogatja</w:t>
      </w:r>
      <w:r>
        <w:t xml:space="preserve">, hogy </w:t>
      </w:r>
      <w:r w:rsidR="001B11F7">
        <w:t>az Egyesített Közművelődési Intézmény és Könyvtár pályázatot nyújt be</w:t>
      </w:r>
      <w:r w:rsidR="00E65110">
        <w:t xml:space="preserve"> </w:t>
      </w:r>
      <w:r w:rsidR="001B11F7">
        <w:rPr>
          <w:szCs w:val="24"/>
        </w:rPr>
        <w:t>az EFOP-4.1.7-16 kódszámú ,,</w:t>
      </w:r>
      <w:proofErr w:type="gramStart"/>
      <w:r w:rsidR="001B11F7">
        <w:rPr>
          <w:szCs w:val="24"/>
        </w:rPr>
        <w:t>A</w:t>
      </w:r>
      <w:proofErr w:type="gramEnd"/>
      <w:r w:rsidR="001B11F7">
        <w:rPr>
          <w:szCs w:val="24"/>
        </w:rPr>
        <w:t xml:space="preserve"> közösségi művelődési intézmény- és szervezetrendszer tanulást segítő infrastrukturális fejlesztései” című pályázati felhívásra.</w:t>
      </w:r>
    </w:p>
    <w:p w:rsidR="00E65110" w:rsidRDefault="00E65110" w:rsidP="00E65110">
      <w:pPr>
        <w:pStyle w:val="Listaszerbekezds"/>
        <w:jc w:val="both"/>
        <w:rPr>
          <w:szCs w:val="24"/>
        </w:rPr>
      </w:pPr>
    </w:p>
    <w:p w:rsidR="00E65110" w:rsidRDefault="00832C9C" w:rsidP="00112B3D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 pályázatot maximum 2</w:t>
      </w:r>
      <w:r w:rsidR="00E65110">
        <w:rPr>
          <w:szCs w:val="24"/>
        </w:rPr>
        <w:t xml:space="preserve">0 000 000 Ft támogatási összeggel igényli meg. </w:t>
      </w:r>
    </w:p>
    <w:p w:rsidR="003120D1" w:rsidRPr="00E83E59" w:rsidRDefault="003120D1" w:rsidP="00E83E59">
      <w:pPr>
        <w:rPr>
          <w:szCs w:val="24"/>
        </w:rPr>
      </w:pPr>
    </w:p>
    <w:p w:rsidR="00A77D7C" w:rsidRPr="004A5F70" w:rsidRDefault="00112B3D" w:rsidP="004A5F70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A77D7C">
        <w:t>Fel</w:t>
      </w:r>
      <w:r w:rsidR="007C648A">
        <w:t>kéri a polgármestert, hogy</w:t>
      </w:r>
      <w:r w:rsidR="004A5F70">
        <w:t xml:space="preserve"> </w:t>
      </w:r>
      <w:r w:rsidR="007C648A">
        <w:t xml:space="preserve">a pályázat </w:t>
      </w:r>
      <w:r w:rsidR="00E65110">
        <w:t>részleteiről valamint elbírálásáról</w:t>
      </w:r>
      <w:r>
        <w:t xml:space="preserve"> tájékoztassa a Képviselő-testülete</w:t>
      </w:r>
      <w:r w:rsidR="001B11F7">
        <w:t>t.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A77D7C" w:rsidRDefault="00A77D7C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spacing w:line="240" w:lineRule="auto"/>
      </w:pPr>
    </w:p>
    <w:p w:rsidR="00327CC5" w:rsidRDefault="00327CC5" w:rsidP="00327CC5">
      <w:pPr>
        <w:spacing w:line="240" w:lineRule="auto"/>
      </w:pPr>
    </w:p>
    <w:p w:rsidR="00401B7E" w:rsidRDefault="00401B7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sectPr w:rsidR="00E9315E" w:rsidSect="00AD0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E1" w:rsidRDefault="002E26E1" w:rsidP="00BF4694">
      <w:pPr>
        <w:spacing w:line="240" w:lineRule="auto"/>
      </w:pPr>
      <w:r>
        <w:separator/>
      </w:r>
    </w:p>
  </w:endnote>
  <w:endnote w:type="continuationSeparator" w:id="0">
    <w:p w:rsidR="002E26E1" w:rsidRDefault="002E26E1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154"/>
      <w:docPartObj>
        <w:docPartGallery w:val="Page Numbers (Bottom of Page)"/>
        <w:docPartUnique/>
      </w:docPartObj>
    </w:sdtPr>
    <w:sdtContent>
      <w:p w:rsidR="00B245AA" w:rsidRDefault="003F488C">
        <w:pPr>
          <w:pStyle w:val="llb"/>
          <w:jc w:val="center"/>
        </w:pPr>
        <w:fldSimple w:instr=" PAGE   \* MERGEFORMAT ">
          <w:r w:rsidR="009771FB">
            <w:rPr>
              <w:noProof/>
            </w:rPr>
            <w:t>1</w:t>
          </w:r>
        </w:fldSimple>
      </w:p>
    </w:sdtContent>
  </w:sdt>
  <w:p w:rsidR="00B245AA" w:rsidRDefault="00B245A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E1" w:rsidRDefault="002E26E1" w:rsidP="00BF4694">
      <w:pPr>
        <w:spacing w:line="240" w:lineRule="auto"/>
      </w:pPr>
      <w:r>
        <w:separator/>
      </w:r>
    </w:p>
  </w:footnote>
  <w:footnote w:type="continuationSeparator" w:id="0">
    <w:p w:rsidR="002E26E1" w:rsidRDefault="002E26E1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D480206"/>
    <w:multiLevelType w:val="hybridMultilevel"/>
    <w:tmpl w:val="89A4D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51FBC"/>
    <w:rsid w:val="00062DB3"/>
    <w:rsid w:val="00077423"/>
    <w:rsid w:val="0008102B"/>
    <w:rsid w:val="00086974"/>
    <w:rsid w:val="00086A00"/>
    <w:rsid w:val="0009176E"/>
    <w:rsid w:val="00093690"/>
    <w:rsid w:val="00096006"/>
    <w:rsid w:val="000A0158"/>
    <w:rsid w:val="000B57C1"/>
    <w:rsid w:val="000B5BDA"/>
    <w:rsid w:val="000C3815"/>
    <w:rsid w:val="000E1638"/>
    <w:rsid w:val="000F754D"/>
    <w:rsid w:val="001074D6"/>
    <w:rsid w:val="0011061F"/>
    <w:rsid w:val="00112B3D"/>
    <w:rsid w:val="00113A33"/>
    <w:rsid w:val="00123CCF"/>
    <w:rsid w:val="0012451B"/>
    <w:rsid w:val="001302CE"/>
    <w:rsid w:val="001404DE"/>
    <w:rsid w:val="0014146B"/>
    <w:rsid w:val="00143DE5"/>
    <w:rsid w:val="00156AF9"/>
    <w:rsid w:val="00161000"/>
    <w:rsid w:val="00164CCA"/>
    <w:rsid w:val="00165BBB"/>
    <w:rsid w:val="001929CA"/>
    <w:rsid w:val="001A36E5"/>
    <w:rsid w:val="001A3D48"/>
    <w:rsid w:val="001B0C3E"/>
    <w:rsid w:val="001B11F7"/>
    <w:rsid w:val="001C1336"/>
    <w:rsid w:val="001D02DF"/>
    <w:rsid w:val="001E39CB"/>
    <w:rsid w:val="00222BF9"/>
    <w:rsid w:val="00246658"/>
    <w:rsid w:val="00251332"/>
    <w:rsid w:val="0025719F"/>
    <w:rsid w:val="00264F41"/>
    <w:rsid w:val="002A565B"/>
    <w:rsid w:val="002C25B3"/>
    <w:rsid w:val="002C26E2"/>
    <w:rsid w:val="002D0F97"/>
    <w:rsid w:val="002E26E1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3846"/>
    <w:rsid w:val="00367433"/>
    <w:rsid w:val="00370C31"/>
    <w:rsid w:val="00374642"/>
    <w:rsid w:val="00375E3E"/>
    <w:rsid w:val="003848F8"/>
    <w:rsid w:val="003A08CD"/>
    <w:rsid w:val="003A2412"/>
    <w:rsid w:val="003A30F0"/>
    <w:rsid w:val="003B015B"/>
    <w:rsid w:val="003C01D7"/>
    <w:rsid w:val="003C6D25"/>
    <w:rsid w:val="003C7142"/>
    <w:rsid w:val="003C75A5"/>
    <w:rsid w:val="003D159F"/>
    <w:rsid w:val="003D7781"/>
    <w:rsid w:val="003E7CBE"/>
    <w:rsid w:val="003F0963"/>
    <w:rsid w:val="003F488C"/>
    <w:rsid w:val="00401B7E"/>
    <w:rsid w:val="00406D4C"/>
    <w:rsid w:val="00417A97"/>
    <w:rsid w:val="00420C3C"/>
    <w:rsid w:val="00422881"/>
    <w:rsid w:val="004266E3"/>
    <w:rsid w:val="0045109B"/>
    <w:rsid w:val="00483D74"/>
    <w:rsid w:val="00490B57"/>
    <w:rsid w:val="004A25B3"/>
    <w:rsid w:val="004A5F70"/>
    <w:rsid w:val="004A64DB"/>
    <w:rsid w:val="004A7C2B"/>
    <w:rsid w:val="004C769A"/>
    <w:rsid w:val="004D2328"/>
    <w:rsid w:val="004D6B20"/>
    <w:rsid w:val="004E71D3"/>
    <w:rsid w:val="004F653A"/>
    <w:rsid w:val="005017C4"/>
    <w:rsid w:val="0051141C"/>
    <w:rsid w:val="0051377F"/>
    <w:rsid w:val="00523BB5"/>
    <w:rsid w:val="00532FA8"/>
    <w:rsid w:val="005407B7"/>
    <w:rsid w:val="0057488D"/>
    <w:rsid w:val="0059223F"/>
    <w:rsid w:val="005A0B7F"/>
    <w:rsid w:val="005A4341"/>
    <w:rsid w:val="005A74A7"/>
    <w:rsid w:val="005B6B27"/>
    <w:rsid w:val="005E0025"/>
    <w:rsid w:val="005F154D"/>
    <w:rsid w:val="005F73A3"/>
    <w:rsid w:val="00602EC4"/>
    <w:rsid w:val="00604CCF"/>
    <w:rsid w:val="006138D6"/>
    <w:rsid w:val="00620929"/>
    <w:rsid w:val="0062274D"/>
    <w:rsid w:val="00630B6F"/>
    <w:rsid w:val="00635E0C"/>
    <w:rsid w:val="006431FE"/>
    <w:rsid w:val="006522B6"/>
    <w:rsid w:val="006617B0"/>
    <w:rsid w:val="00665E15"/>
    <w:rsid w:val="006704E6"/>
    <w:rsid w:val="006771BF"/>
    <w:rsid w:val="00693274"/>
    <w:rsid w:val="006B00B4"/>
    <w:rsid w:val="006C1D28"/>
    <w:rsid w:val="006C26B5"/>
    <w:rsid w:val="006C735F"/>
    <w:rsid w:val="006D1B51"/>
    <w:rsid w:val="006D2BCC"/>
    <w:rsid w:val="006E3EE8"/>
    <w:rsid w:val="006E48F6"/>
    <w:rsid w:val="006E630F"/>
    <w:rsid w:val="006F090F"/>
    <w:rsid w:val="006F0FCE"/>
    <w:rsid w:val="006F6B4F"/>
    <w:rsid w:val="007207D5"/>
    <w:rsid w:val="00731262"/>
    <w:rsid w:val="007358B4"/>
    <w:rsid w:val="007402CB"/>
    <w:rsid w:val="007402F1"/>
    <w:rsid w:val="0074410F"/>
    <w:rsid w:val="00751557"/>
    <w:rsid w:val="0078233B"/>
    <w:rsid w:val="007850B7"/>
    <w:rsid w:val="0079319F"/>
    <w:rsid w:val="00793783"/>
    <w:rsid w:val="007A79B7"/>
    <w:rsid w:val="007C2344"/>
    <w:rsid w:val="007C648A"/>
    <w:rsid w:val="007D138F"/>
    <w:rsid w:val="007D5394"/>
    <w:rsid w:val="007D5870"/>
    <w:rsid w:val="007F3CE4"/>
    <w:rsid w:val="007F5A42"/>
    <w:rsid w:val="007F6AB6"/>
    <w:rsid w:val="0080405A"/>
    <w:rsid w:val="00826B46"/>
    <w:rsid w:val="00832C9C"/>
    <w:rsid w:val="0085230A"/>
    <w:rsid w:val="00876E52"/>
    <w:rsid w:val="00886051"/>
    <w:rsid w:val="00895732"/>
    <w:rsid w:val="008959D2"/>
    <w:rsid w:val="008A1BEB"/>
    <w:rsid w:val="008A52F0"/>
    <w:rsid w:val="008B71F7"/>
    <w:rsid w:val="008E7884"/>
    <w:rsid w:val="00900282"/>
    <w:rsid w:val="00910B4C"/>
    <w:rsid w:val="009303DE"/>
    <w:rsid w:val="0093189F"/>
    <w:rsid w:val="00943FCE"/>
    <w:rsid w:val="00952B10"/>
    <w:rsid w:val="00961C13"/>
    <w:rsid w:val="009660D3"/>
    <w:rsid w:val="009754AB"/>
    <w:rsid w:val="009771FB"/>
    <w:rsid w:val="00982B11"/>
    <w:rsid w:val="009874A0"/>
    <w:rsid w:val="009A378A"/>
    <w:rsid w:val="009A4EE8"/>
    <w:rsid w:val="009A7FEA"/>
    <w:rsid w:val="009B32A8"/>
    <w:rsid w:val="009C458D"/>
    <w:rsid w:val="009C7E29"/>
    <w:rsid w:val="009D1B79"/>
    <w:rsid w:val="009D2955"/>
    <w:rsid w:val="009E3D0A"/>
    <w:rsid w:val="009E6A75"/>
    <w:rsid w:val="009F0F1B"/>
    <w:rsid w:val="009F25A1"/>
    <w:rsid w:val="009F385F"/>
    <w:rsid w:val="00A14086"/>
    <w:rsid w:val="00A15A13"/>
    <w:rsid w:val="00A15DC4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95D8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3217"/>
    <w:rsid w:val="00AF37B7"/>
    <w:rsid w:val="00AF4FC8"/>
    <w:rsid w:val="00B051CD"/>
    <w:rsid w:val="00B245AA"/>
    <w:rsid w:val="00B254E4"/>
    <w:rsid w:val="00B25E6F"/>
    <w:rsid w:val="00B33113"/>
    <w:rsid w:val="00B50713"/>
    <w:rsid w:val="00B50802"/>
    <w:rsid w:val="00B53605"/>
    <w:rsid w:val="00B56F49"/>
    <w:rsid w:val="00B60C4F"/>
    <w:rsid w:val="00B70787"/>
    <w:rsid w:val="00B76D6E"/>
    <w:rsid w:val="00B803B4"/>
    <w:rsid w:val="00B822C2"/>
    <w:rsid w:val="00B82480"/>
    <w:rsid w:val="00B87649"/>
    <w:rsid w:val="00B92135"/>
    <w:rsid w:val="00B94EC1"/>
    <w:rsid w:val="00B97C77"/>
    <w:rsid w:val="00BA6CC8"/>
    <w:rsid w:val="00BB15A6"/>
    <w:rsid w:val="00BC35D9"/>
    <w:rsid w:val="00BD4BF8"/>
    <w:rsid w:val="00BE67DE"/>
    <w:rsid w:val="00BF4694"/>
    <w:rsid w:val="00BF46D5"/>
    <w:rsid w:val="00C06072"/>
    <w:rsid w:val="00C1115B"/>
    <w:rsid w:val="00C230FA"/>
    <w:rsid w:val="00C236BC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4E18"/>
    <w:rsid w:val="00D450BD"/>
    <w:rsid w:val="00D46455"/>
    <w:rsid w:val="00D5019C"/>
    <w:rsid w:val="00D52124"/>
    <w:rsid w:val="00D67E7D"/>
    <w:rsid w:val="00D72F2A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4250B"/>
    <w:rsid w:val="00E42CAD"/>
    <w:rsid w:val="00E43CC3"/>
    <w:rsid w:val="00E45A0C"/>
    <w:rsid w:val="00E46F2C"/>
    <w:rsid w:val="00E506A1"/>
    <w:rsid w:val="00E6039A"/>
    <w:rsid w:val="00E65110"/>
    <w:rsid w:val="00E710CA"/>
    <w:rsid w:val="00E72650"/>
    <w:rsid w:val="00E73681"/>
    <w:rsid w:val="00E7700A"/>
    <w:rsid w:val="00E81D7A"/>
    <w:rsid w:val="00E83E59"/>
    <w:rsid w:val="00E86962"/>
    <w:rsid w:val="00E87398"/>
    <w:rsid w:val="00E9315E"/>
    <w:rsid w:val="00EA465D"/>
    <w:rsid w:val="00EA6F70"/>
    <w:rsid w:val="00EB2A3F"/>
    <w:rsid w:val="00EC6111"/>
    <w:rsid w:val="00EC6251"/>
    <w:rsid w:val="00EE6114"/>
    <w:rsid w:val="00EF0867"/>
    <w:rsid w:val="00F0737F"/>
    <w:rsid w:val="00F24E1D"/>
    <w:rsid w:val="00F300F6"/>
    <w:rsid w:val="00F32170"/>
    <w:rsid w:val="00F44EAE"/>
    <w:rsid w:val="00F64C19"/>
    <w:rsid w:val="00F657B4"/>
    <w:rsid w:val="00F94268"/>
    <w:rsid w:val="00F944A3"/>
    <w:rsid w:val="00F96450"/>
    <w:rsid w:val="00FA0FD2"/>
    <w:rsid w:val="00FA7B03"/>
    <w:rsid w:val="00FB656A"/>
    <w:rsid w:val="00FB6B84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F817D-1927-4D85-A8CF-2AF42C8B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573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11</cp:revision>
  <cp:lastPrinted>2017-04-21T08:24:00Z</cp:lastPrinted>
  <dcterms:created xsi:type="dcterms:W3CDTF">2017-04-19T09:01:00Z</dcterms:created>
  <dcterms:modified xsi:type="dcterms:W3CDTF">2017-04-21T10:12:00Z</dcterms:modified>
</cp:coreProperties>
</file>