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noProof/>
          <w:spacing w:val="20"/>
          <w:sz w:val="36"/>
          <w:szCs w:val="36"/>
          <w:u w:val="single"/>
          <w:lang w:eastAsia="hu-HU"/>
        </w:rPr>
        <w:t>ELŐTERJESZTÉS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Képviselő-testületének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C977E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2</w:t>
      </w:r>
      <w:r w:rsidR="00A95B77">
        <w:rPr>
          <w:rFonts w:ascii="Times New Roman" w:eastAsia="Times New Roman" w:hAnsi="Times New Roman" w:cs="Times New Roman"/>
          <w:sz w:val="24"/>
          <w:szCs w:val="24"/>
          <w:lang w:eastAsia="hu-HU"/>
        </w:rPr>
        <w:t>5-é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tartandó rendes ülésére     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tárgya: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a Nemzetiségi Önkormányzatok közötti Együttműködési Megállapodások felülvizsgálatáról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előadója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dr.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Fülöp Erik polgármester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témafelelőse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Erdei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köztisztviselő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ügyiratszáma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/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CB42E3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BD59A9" w:rsidRPr="00BD59A9" w:rsidTr="00B91018"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Hatáskör</w:t>
            </w:r>
          </w:p>
        </w:tc>
      </w:tr>
      <w:tr w:rsidR="00BD59A9" w:rsidRPr="00BD59A9" w:rsidTr="00B91018"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 4. melléklet 1.22, 1.30</w:t>
            </w:r>
            <w:proofErr w:type="gramStart"/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.pontjai</w:t>
            </w:r>
            <w:proofErr w:type="gramEnd"/>
          </w:p>
        </w:tc>
      </w:tr>
    </w:tbl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ülésre meghívni javasolt szervek, személyek: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7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BD59A9" w:rsidRPr="00BD59A9" w:rsidTr="00B91018"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Lakatos József Gusztáv </w:t>
            </w:r>
          </w:p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 Város Roma Nemzetiségi Önkormányzat elnöke</w:t>
            </w:r>
          </w:p>
        </w:tc>
        <w:tc>
          <w:tcPr>
            <w:tcW w:w="4889" w:type="dxa"/>
          </w:tcPr>
          <w:p w:rsidR="00BD59A9" w:rsidRPr="00BD59A9" w:rsidRDefault="00A95B77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tvrno@hotmail.com</w:t>
            </w:r>
          </w:p>
        </w:tc>
      </w:tr>
      <w:tr w:rsidR="00BD59A9" w:rsidRPr="00BD59A9" w:rsidTr="00B91018"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Balogh István </w:t>
            </w:r>
          </w:p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Tiszavasvári Város Ruszin Nemzetiségi Önkormányzat elnöke</w:t>
            </w:r>
          </w:p>
        </w:tc>
        <w:tc>
          <w:tcPr>
            <w:tcW w:w="4889" w:type="dxa"/>
          </w:tcPr>
          <w:p w:rsidR="00BD59A9" w:rsidRPr="00BD59A9" w:rsidRDefault="00BD59A9" w:rsidP="00BD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9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baloghisthun@freemail.hu</w:t>
            </w:r>
          </w:p>
        </w:tc>
      </w:tr>
    </w:tbl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Egyéb megjegyzés: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A95B77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2018. január 19</w:t>
      </w:r>
      <w:r w:rsidR="00BD59A9"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78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:rsidR="00BD59A9" w:rsidRPr="00BD59A9" w:rsidRDefault="00BD59A9" w:rsidP="00BD59A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Erdei </w:t>
      </w:r>
      <w:proofErr w:type="spell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Kolett</w:t>
      </w:r>
      <w:proofErr w:type="spellEnd"/>
    </w:p>
    <w:p w:rsidR="00BD59A9" w:rsidRPr="00BD59A9" w:rsidRDefault="00BD59A9" w:rsidP="00BD59A9">
      <w:pPr>
        <w:spacing w:after="0" w:line="240" w:lineRule="auto"/>
        <w:ind w:left="4703" w:hanging="32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témafelelős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44"/>
          <w:szCs w:val="4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BD59A9">
        <w:rPr>
          <w:rFonts w:ascii="Times New Roman" w:eastAsia="Times New Roman" w:hAnsi="Times New Roman" w:cs="Times New Roman"/>
          <w:b/>
          <w:bCs/>
          <w:smallCaps/>
          <w:spacing w:val="20"/>
          <w:sz w:val="44"/>
          <w:szCs w:val="44"/>
          <w:lang w:eastAsia="hu-HU"/>
        </w:rPr>
        <w:lastRenderedPageBreak/>
        <w:t>Tiszavasvári Város Polgármesterétől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 sz.</w:t>
      </w:r>
    </w:p>
    <w:p w:rsidR="00BD59A9" w:rsidRPr="00BD59A9" w:rsidRDefault="00BD59A9" w:rsidP="00BD59A9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42/520–500 Fa</w:t>
      </w:r>
      <w:bookmarkStart w:id="0" w:name="_Hlt509637294"/>
      <w:bookmarkEnd w:id="0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x.: 42/275–000 e–mail</w:t>
      </w:r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</w:t>
      </w:r>
      <w:bookmarkStart w:id="1" w:name="_Hlt510504693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</w:t>
      </w:r>
      <w:bookmarkEnd w:id="1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onkph@</w:t>
      </w:r>
      <w:bookmarkStart w:id="2" w:name="_Hlt510504519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tiszavasvari.</w:t>
      </w:r>
      <w:bookmarkEnd w:id="2"/>
      <w:r w:rsidRPr="00BD59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hu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Témafelelős: Erdei </w:t>
      </w:r>
      <w:proofErr w:type="spell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Kolett</w:t>
      </w:r>
      <w:proofErr w:type="spellEnd"/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E L Ő T E R J E S Z T É S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- a Képviselő-testülethez-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a Nemzetiségi Önkormányzatok közötti Együttműködési Megállapodások felülvizsgálata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Képviselő-testület!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nemzetiségek jogairól szóló 2011. évi CLXXIX tv. (továbbiakban: </w:t>
      </w:r>
      <w:proofErr w:type="spell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Njt</w:t>
      </w:r>
      <w:proofErr w:type="spell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kötelező jelleggel írja elő a helyi önkormányzatoknak a települési nemzetiségi önkormányzatokkal való együttműködési megállapodás megkötését.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előterjesztés elkészítését az indokolta, hogy az </w:t>
      </w:r>
      <w:proofErr w:type="spell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Njt</w:t>
      </w:r>
      <w:proofErr w:type="spell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80.§ (2) bekezdése előírja, hogy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együttműködési megállapodásokat minden év január 31. napjáig felül kell vizsgálni.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megállapodások felülvizsgálatra kerültek, melynek során megállapítást nyert, hogy 201</w:t>
      </w:r>
      <w:r w:rsidR="00A95B77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31. óta a vonatkozó jogszabályokban</w:t>
      </w:r>
      <w:r w:rsid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95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történt módosítás, </w:t>
      </w:r>
      <w:r w:rsid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>de</w:t>
      </w:r>
      <w:r w:rsidR="00A95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>egy esetben</w:t>
      </w:r>
      <w:r w:rsidR="00A95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következett be olyan változás, amely miatt módosítani kell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együttműködési megállapodásokat,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az érint</w:t>
      </w:r>
      <w:r w:rsid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>ett nemzetiségi önkormányzatok ne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 kezdeményeztek módosítást. </w:t>
      </w:r>
    </w:p>
    <w:p w:rsid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722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két nemzetiség esetén az együttműködési megállapodás 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="000B72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költségvetés végrehajtása </w:t>
      </w:r>
      <w:r w:rsidR="000B72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pontjában szereplő</w:t>
      </w:r>
      <w:r w:rsidR="00C80E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írásbeli kötelezettségvállalás</w:t>
      </w:r>
      <w:r w:rsidR="000B72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rendjével</w:t>
      </w:r>
      <w:r w:rsidR="00C80E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kapcsolatos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0B72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szövegrészt</w:t>
      </w:r>
      <w:r w:rsidR="00C80E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az alábbiak szerint javaslom módosítani. </w:t>
      </w:r>
    </w:p>
    <w:p w:rsid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2284" w:rsidRPr="00BD59A9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Eredeti szövegrész: </w:t>
      </w:r>
    </w:p>
    <w:p w:rsid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2284" w:rsidRPr="00BD59A9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,,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Nem szükséges írásbeli kötelezettségvállalás az olyan kifizetés teljesítéséhez, amely értéke nem éri el az ötvenezer forintot, pénzügyi szolgáltatás igénybevételéhez kapcsolódik, vagy az Áht. 36</w:t>
      </w:r>
      <w:r w:rsidR="000B72B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(2) bekezdése szerinti egyéb fizetési kötelezettségnek minősül. </w:t>
      </w:r>
    </w:p>
    <w:p w:rsid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72284" w:rsidRP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722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Módosított szövegrész:</w:t>
      </w:r>
    </w:p>
    <w:p w:rsidR="00272284" w:rsidRP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</w:pPr>
    </w:p>
    <w:p w:rsidR="00272284" w:rsidRPr="00C80EF2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C80EF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,, </w:t>
      </w:r>
      <w:r w:rsidRPr="00BD59A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Nem szükséges írásbeli kötelezettségvállalás az olyan kifizetés teljesítés</w:t>
      </w:r>
      <w:r w:rsidRPr="00C80EF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éhez, </w:t>
      </w:r>
      <w:r w:rsidRPr="000B72B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amely értéke nem éri el a kétszázezer forintot</w:t>
      </w:r>
      <w:r w:rsidRPr="00BD59A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, pénzügyi szolgáltatás igénybevételéhez kapcsolódik</w:t>
      </w:r>
      <w:r w:rsidRPr="00BD59A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vagy az Áht. 36 § (2) bekezdése szerinti egyéb fizetési kötelezettségnek minősül. </w:t>
      </w:r>
      <w:r w:rsidRPr="00C80EF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    </w:t>
      </w:r>
    </w:p>
    <w:p w:rsidR="00272284" w:rsidRDefault="00272284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2284" w:rsidRPr="00C80EF2" w:rsidRDefault="00C80EF2" w:rsidP="0027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módosítás indoka az</w:t>
      </w:r>
      <w:r w:rsidR="00272284" w:rsidRPr="0027228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államháztartásról szóló törvény végrehajtásáról szóló 368/2011. (XII. 31.) Korm. rendelet 53. § </w:t>
      </w:r>
      <w:r w:rsidR="00272284" w:rsidRP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bekezdése a) pontja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kimondja, hogy</w:t>
      </w:r>
      <w:r w:rsid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</w:t>
      </w:r>
      <w:r w:rsidR="00272284" w:rsidRP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örvény vagy e rendelet eltérő rendelkezése hiányában </w:t>
      </w:r>
      <w:r w:rsidR="00272284" w:rsidRPr="002722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szükséges előzetes írásbeli kötelezettségvállalás az olyan kifizetés teljesítéséhez, amely</w:t>
      </w:r>
      <w:r w:rsidR="00272284" w:rsidRPr="0027228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="00272284" w:rsidRP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 a kétszázezer forintot nem éri el</w:t>
      </w:r>
      <w:r w:rsidR="002722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80EF2" w:rsidRDefault="00C80EF2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Tájékoztatom a Képviselő-testületet, hogy a nemzetiségi önkormányzatok a januári üléseiken vizsgálják felül változatlan tartalommal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előterjesztéshez mellékelt együttműködési megállapodásokat. </w:t>
      </w:r>
    </w:p>
    <w:p w:rsidR="00C80EF2" w:rsidRDefault="00C80EF2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Képviselő-testületet, hogy az előterjesztést megtárgyalni, és a határozat-tervezeteket jóváhagyni szíveskedjen.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8. január 1</w:t>
      </w:r>
      <w:r w:rsidR="000B72BB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Dr. Fülöp Erik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HATÁROZAT-TERVEZET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…./201</w:t>
      </w:r>
      <w:r w:rsidR="00C80E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(I.</w:t>
      </w:r>
      <w:r w:rsidR="00C80E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25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Roma Nemzetiségi Önkormányzata közötti Együttműködési Megállapodás megkötéséről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Roma Nemzetiségi Önkormányzatával a határozat melléklete alapján kötendő együttműködési megállapodást jóváhagyja.</w:t>
      </w:r>
    </w:p>
    <w:p w:rsidR="00BD59A9" w:rsidRPr="00BD59A9" w:rsidRDefault="00BD59A9" w:rsidP="00BD59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Roma Nemzetiségi Önkormányzata elnöke részére.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</w:t>
      </w: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80EF2" w:rsidRDefault="00C80EF2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  …./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(I.2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 melléklete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nemzetiségek jogairól szóló 2011. évi CLXXIX. törvény 80. § -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Tiszavasvári Város Önkormányzata (továbbiakban: helyi önkormányzat) képviseli: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Fülöp Erik polgármester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Tiszavasvári Város Roma Nemzetiségi Önkormányzata (továbbiakban: nemzetiségi önkormányzat) képviseli: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Lakatos József Gusztáv elnök,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együttműködésük szabályait az alábbi megállapodásban rögzítik: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költségvetési határozatának és önálló elemi költségvetésének elkészítése.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 költségvetésről szóló törvény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368/2011.(XII.31.)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</w:t>
      </w:r>
      <w:r w:rsidR="00C80EF2" w:rsidRP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kétszázezer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forintot, pénzügyi szolgáltatás igénybevételéhez kapcsolódik, vagy az Áht. 36 § (2) bekezdése szerinti egyéb fizetési kötelezettségnek minősül.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Pénzügyi ellenjegyzés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kell végezni.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 részletesen kifejtésre kerülnek.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2014-től önálló bankszámlával, adószámmal rendelkezik. Ezek a változások a Magyar Államkincstár által vezetett "'Törzskönyvi nyilvántartáson" átvezetésre kerültek.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368/2011.(XII.31.)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biztosítja a nemzetiségi önkormányzat működéséhez szükséges feltételeket az alábbiak szerint: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Ingyenesen biztosítja a nemzetiségi önkormányzat részére a Báthori u. 6. szám alatti irodaház Attila tér felőli bejárattal rendelkező irodáját a hozzá kapcsolódó egyéb helyiségekkel (öltöző, illemhelyiség, összesen: 18,57m</w:t>
      </w:r>
      <w:r w:rsidRPr="00BD59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), valamint állja a helyiség infrastruktúrájához kapcsolódó rezsiköltségeket és fenntartási költségeket.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megállapodást Tiszavasvári Város Önkormányzata Képviselő-testülete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….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./201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.(I.2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határozatával, Tiszavasvári Város Roma Nemzetiségi Önkormányzat Képviselő - testülete a …/201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RNÖ számú határozatával hagyta jóvá.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hatályba lép. Felek megállapodnak, hogy jelen együttműködési megállapodás aláírásával a köztük 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2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-én létrejött együttműködési megállapodást megszüntetik.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…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…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Roma Nemzetiségi</w:t>
      </w: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Dr. Fülöp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Erik                                                    Lakatos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József Gusztáv</w:t>
      </w: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80EF2" w:rsidRDefault="00C80EF2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80EF2" w:rsidRPr="00BD59A9" w:rsidRDefault="00C80EF2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HATÁROZAT-TERVEZET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…./201</w:t>
      </w:r>
      <w:r w:rsidR="00C80E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(I.2</w:t>
      </w:r>
      <w:r w:rsidR="00C80E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számú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Ruszin Nemzetiségi Önkormányzata közötti Együttműködési Megállapodás megkötéséről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Ruszin Nemzetiségi Önkormányzatával a határozat melléklete alapján kötendő együttműködési megállapodást jóváhagyja.</w:t>
      </w:r>
    </w:p>
    <w:p w:rsidR="00BD59A9" w:rsidRPr="00BD59A9" w:rsidRDefault="00BD59A9" w:rsidP="00BD59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Ruszin Nemzetiségi Önkormányzata elnöke részére.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0EF2" w:rsidRDefault="00C80EF2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…/201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(I.2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 melléklete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nemzetiségek jogairól szóló 2011. évi CLXXIX. törvény 80. §</w:t>
      </w:r>
      <w:proofErr w:type="spell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helyi önkormányzat, képviseli: Dr. Fülöp Erik polgármester) és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Ruszin Nemzetiségi Önkormányzata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nemzetiségi önkormányzat, képviseli: Balogh István elnök) együttműködésük szabályait az alábbi megállapodásban rögzítik: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központi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költségvetésről szóló törvény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napon belül kell lefolytatni.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költségvetés-tervezetét. Az előterjesztésnek tartalmaznia kell az Áht. 24.§ (4) bekezdésében rögzített mérleget, kimutatásokat. A helyi önkormányzat költségvetési rendeletébe a nemzetiségi önkormányzat költségvetése nem épül be.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költségvetési előirányzatok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módosításának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 szolgáltatás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költségvetésről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Beszámolási kötelezettség teljesítésének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2014. évtől a 368/2011.(XI1.31.)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rendeletben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4.1. A költségvetés végrehajtása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Kötelezettségvállalás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lehet.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80EF2" w:rsidRP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kétszázezer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forintot, pénzügyi szolgáltatás igénybevételéhez kapcsolódik, vagy az Áht. 36 § (2) bekezdése szerinti egyéb fizetési kötelezettségnek minősül.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kötelezettségvállalásokról a Polgármesteri Hivatal Költségvetési és Adóigazgatási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Osztálya  analitikus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nyilvántartást vezet.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Utalványozás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önkormányzatnál a kiadás teljesítésének, a bevétel beszedésének vagy elszámolásának elrendelésére (továbbiakban: utalványozásra) a hatályos gazdálkodási szabályzatban foglaltak szerint kell. Utalványozni csak az érvényesítés után lehet. Pénzügyi teljesítésre az utalványozás után és az utalványozás pénzügyi ellenjegyzése mellett kerülhet sor.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c) Pénzügyi ellenjegyzés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 pénzügyi ellenjegyzésére a hatályos gazdálkodási szabályzatban foglaltak szerint kell. A pénzügyi ellenjegyzés csak az előirányzat és a fedezet meglétének, valamint a jogszerűségének ellenőrzésére irányul.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Érvényesítés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érvényesítést a hatályos gazdálkodási szabályzatban foglaltak szerint kell végezni.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teljesítés igazolása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teljesítés igazolását a hatályos gazdálkodási szabályzatban foglaltak szerint lehet végezni.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4.1. a)</w:t>
      </w:r>
      <w:proofErr w:type="spell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proofErr w:type="spell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pontjaiban foglaltak Tiszavasvári Város Önkormányzata Gazdálkodási Szabályzatában részletesen kifejtésre kerülnek.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2012-től önálló bankszámlával, adószámmal rendelkezik. Ezek a változások a Magyar Államkincstár által vezetett "'Törzskönyvi nyilvántartáson" átvezetésre kerültek.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4.3. Vagyoni és számviteli nyilvántartás, adatszolgáltatás rendje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368/2011.(XI1.31.)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nemzetiségi önkormányzat elhelyezése, költségvetési támogatása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nemzetiségi önkormányzat feladatai ellátáshoz tárgyi, technikai eszközökkel felszerelt helyiséget nem igényel.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megállapodást Tiszavasvári Város Önkormányzata Képviselő-testülete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a ….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.(I.2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határozatával, Tiszavasvári Város Ruszin Nemzetiségi Önkormányzat Képviselő - testülete a .../201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RNÖ számú határozatával hagyta jóvá.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 a felek általi aláírással hatályba lép. Felek megállapodnak, hogy jelen együttműködési megállapodás aláírásával a köztük 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január 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n létrejött együttműködési megállapodást megszüntetik.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..</w:t>
      </w:r>
      <w:proofErr w:type="gramEnd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Tiszavasvári, 201</w:t>
      </w:r>
      <w:r w:rsidR="00C80EF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 ..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..……………………………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Ruszin Nemzetiségi</w:t>
      </w: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Dr. Fülöp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Erik                                                            Balogh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István</w:t>
      </w:r>
    </w:p>
    <w:p w:rsidR="00BD59A9" w:rsidRPr="00BD59A9" w:rsidRDefault="00BD59A9" w:rsidP="00BD59A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F2D05" w:rsidRDefault="006F2D05"/>
    <w:sectPr w:rsidR="006F2D05" w:rsidSect="00C80EF2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6B6">
      <w:pPr>
        <w:spacing w:after="0" w:line="240" w:lineRule="auto"/>
      </w:pPr>
      <w:r>
        <w:separator/>
      </w:r>
    </w:p>
  </w:endnote>
  <w:endnote w:type="continuationSeparator" w:id="0">
    <w:p w:rsidR="00000000" w:rsidRDefault="006D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D" w:rsidRDefault="000B72BB" w:rsidP="00430CF0">
    <w:pPr>
      <w:pStyle w:val="llb"/>
      <w:framePr w:wrap="auto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 w:rsidR="006D76B6">
      <w:rPr>
        <w:rStyle w:val="Oldalszm"/>
        <w:rFonts w:eastAsiaTheme="majorEastAsia"/>
        <w:noProof/>
      </w:rPr>
      <w:t>2</w:t>
    </w:r>
    <w:r>
      <w:rPr>
        <w:rStyle w:val="Oldalszm"/>
        <w:rFonts w:eastAsiaTheme="majorEastAsia"/>
      </w:rPr>
      <w:fldChar w:fldCharType="end"/>
    </w:r>
  </w:p>
  <w:p w:rsidR="00516DBD" w:rsidRDefault="006D76B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6B6">
      <w:pPr>
        <w:spacing w:after="0" w:line="240" w:lineRule="auto"/>
      </w:pPr>
      <w:r>
        <w:separator/>
      </w:r>
    </w:p>
  </w:footnote>
  <w:footnote w:type="continuationSeparator" w:id="0">
    <w:p w:rsidR="00000000" w:rsidRDefault="006D7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D1"/>
    <w:multiLevelType w:val="hybridMultilevel"/>
    <w:tmpl w:val="EAEC1E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9"/>
    <w:rsid w:val="000B72BB"/>
    <w:rsid w:val="00272284"/>
    <w:rsid w:val="006D76B6"/>
    <w:rsid w:val="006F2D05"/>
    <w:rsid w:val="00A95B77"/>
    <w:rsid w:val="00BD59A9"/>
    <w:rsid w:val="00C80EF2"/>
    <w:rsid w:val="00C977E5"/>
    <w:rsid w:val="00C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3531</Words>
  <Characters>24366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3</cp:revision>
  <cp:lastPrinted>2018-01-19T08:46:00Z</cp:lastPrinted>
  <dcterms:created xsi:type="dcterms:W3CDTF">2018-01-19T07:32:00Z</dcterms:created>
  <dcterms:modified xsi:type="dcterms:W3CDTF">2018-01-19T10:08:00Z</dcterms:modified>
</cp:coreProperties>
</file>