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0C" w:rsidRDefault="00352B0C" w:rsidP="00352B0C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Tiszavasvári Város Önkormányzata</w:t>
      </w:r>
    </w:p>
    <w:p w:rsidR="00352B0C" w:rsidRDefault="00352B0C" w:rsidP="00352B0C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Képviselő-testületének</w:t>
      </w:r>
    </w:p>
    <w:p w:rsidR="00352B0C" w:rsidRDefault="00352B0C" w:rsidP="00352B0C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302</w:t>
      </w:r>
      <w:r>
        <w:rPr>
          <w:b/>
          <w:szCs w:val="24"/>
        </w:rPr>
        <w:t>/2016. (XI</w:t>
      </w:r>
      <w:r>
        <w:rPr>
          <w:b/>
          <w:szCs w:val="24"/>
        </w:rPr>
        <w:t>.24</w:t>
      </w:r>
      <w:r>
        <w:rPr>
          <w:b/>
          <w:szCs w:val="24"/>
        </w:rPr>
        <w:t xml:space="preserve">.) Kt. számú </w:t>
      </w:r>
    </w:p>
    <w:p w:rsidR="00352B0C" w:rsidRDefault="00352B0C" w:rsidP="00352B0C">
      <w:pPr>
        <w:tabs>
          <w:tab w:val="center" w:pos="6521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352B0C" w:rsidRDefault="00352B0C" w:rsidP="00352B0C">
      <w:pPr>
        <w:spacing w:line="240" w:lineRule="auto"/>
        <w:rPr>
          <w:b/>
          <w:szCs w:val="24"/>
        </w:rPr>
      </w:pPr>
    </w:p>
    <w:p w:rsidR="00352B0C" w:rsidRDefault="00352B0C" w:rsidP="00352B0C">
      <w:pPr>
        <w:spacing w:line="240" w:lineRule="auto"/>
        <w:ind w:left="3060" w:hanging="3060"/>
        <w:jc w:val="center"/>
        <w:rPr>
          <w:b/>
          <w:szCs w:val="24"/>
        </w:rPr>
      </w:pPr>
      <w:r>
        <w:rPr>
          <w:b/>
          <w:szCs w:val="24"/>
        </w:rPr>
        <w:t>Tájékoztató az önkormányzat tulajdonában lévő egyes ingatlanok ingyenes használatáról</w:t>
      </w:r>
    </w:p>
    <w:p w:rsidR="00352B0C" w:rsidRDefault="00352B0C" w:rsidP="00352B0C">
      <w:pPr>
        <w:spacing w:line="240" w:lineRule="auto"/>
        <w:jc w:val="center"/>
        <w:rPr>
          <w:b/>
          <w:szCs w:val="24"/>
        </w:rPr>
      </w:pPr>
    </w:p>
    <w:p w:rsidR="00352B0C" w:rsidRDefault="00352B0C" w:rsidP="00352B0C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352B0C" w:rsidRDefault="00352B0C" w:rsidP="00352B0C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az alábbi határozatot hozza:</w:t>
      </w:r>
    </w:p>
    <w:p w:rsidR="00352B0C" w:rsidRDefault="00352B0C" w:rsidP="00352B0C">
      <w:pPr>
        <w:pStyle w:val="StlusSorkizrtBal032cm"/>
        <w:tabs>
          <w:tab w:val="center" w:pos="6521"/>
        </w:tabs>
        <w:spacing w:before="0" w:after="0" w:line="240" w:lineRule="auto"/>
        <w:rPr>
          <w:szCs w:val="24"/>
        </w:rPr>
      </w:pPr>
    </w:p>
    <w:p w:rsidR="00352B0C" w:rsidRDefault="00352B0C" w:rsidP="00352B0C">
      <w:pPr>
        <w:tabs>
          <w:tab w:val="center" w:pos="6521"/>
        </w:tabs>
        <w:spacing w:line="240" w:lineRule="auto"/>
        <w:jc w:val="both"/>
      </w:pPr>
      <w:r>
        <w:t>A Képviselő-testület elfogadja a tájékoztatót, és továbbra is indokoltnak tartja, hogy azon szervek számára, akik jelenleg haszonkölcsön szerződéssel használnak önkormányzati ingatlanokat, az Önkormányzat a jövőben is biztosítsa az ingyenes ingatlanhasználatot.</w:t>
      </w:r>
    </w:p>
    <w:p w:rsidR="00352B0C" w:rsidRDefault="00352B0C" w:rsidP="00352B0C">
      <w:pPr>
        <w:tabs>
          <w:tab w:val="center" w:pos="6521"/>
        </w:tabs>
        <w:spacing w:line="240" w:lineRule="auto"/>
        <w:jc w:val="both"/>
      </w:pPr>
    </w:p>
    <w:p w:rsidR="00352B0C" w:rsidRDefault="00352B0C" w:rsidP="00352B0C">
      <w:pPr>
        <w:tabs>
          <w:tab w:val="center" w:pos="6521"/>
        </w:tabs>
        <w:spacing w:line="240" w:lineRule="auto"/>
        <w:jc w:val="both"/>
      </w:pPr>
    </w:p>
    <w:p w:rsidR="00352B0C" w:rsidRDefault="00352B0C" w:rsidP="00352B0C">
      <w:pPr>
        <w:tabs>
          <w:tab w:val="center" w:pos="6521"/>
        </w:tabs>
        <w:spacing w:line="240" w:lineRule="auto"/>
        <w:jc w:val="both"/>
      </w:pPr>
    </w:p>
    <w:p w:rsidR="00352B0C" w:rsidRDefault="00352B0C" w:rsidP="00352B0C">
      <w:pPr>
        <w:tabs>
          <w:tab w:val="center" w:pos="6521"/>
        </w:tabs>
        <w:spacing w:line="240" w:lineRule="auto"/>
        <w:jc w:val="both"/>
      </w:pPr>
    </w:p>
    <w:p w:rsidR="00352B0C" w:rsidRDefault="00352B0C" w:rsidP="00352B0C">
      <w:pPr>
        <w:tabs>
          <w:tab w:val="center" w:pos="6521"/>
        </w:tabs>
        <w:spacing w:line="240" w:lineRule="auto"/>
        <w:jc w:val="both"/>
      </w:pPr>
    </w:p>
    <w:p w:rsidR="00352B0C" w:rsidRDefault="00352B0C" w:rsidP="00352B0C">
      <w:pPr>
        <w:tabs>
          <w:tab w:val="center" w:pos="6521"/>
        </w:tabs>
        <w:spacing w:line="240" w:lineRule="auto"/>
        <w:jc w:val="both"/>
      </w:pPr>
    </w:p>
    <w:p w:rsidR="00352B0C" w:rsidRDefault="00352B0C" w:rsidP="00352B0C">
      <w:pPr>
        <w:tabs>
          <w:tab w:val="center" w:pos="6521"/>
        </w:tabs>
        <w:spacing w:line="240" w:lineRule="auto"/>
        <w:jc w:val="both"/>
      </w:pPr>
      <w:bookmarkStart w:id="0" w:name="_GoBack"/>
      <w:bookmarkEnd w:id="0"/>
    </w:p>
    <w:p w:rsidR="00352B0C" w:rsidRPr="00352B0C" w:rsidRDefault="00352B0C" w:rsidP="00352B0C">
      <w:pPr>
        <w:tabs>
          <w:tab w:val="center" w:pos="2835"/>
          <w:tab w:val="center" w:pos="6521"/>
        </w:tabs>
        <w:spacing w:line="240" w:lineRule="auto"/>
        <w:jc w:val="both"/>
        <w:rPr>
          <w:b/>
        </w:rPr>
      </w:pPr>
      <w:r>
        <w:rPr>
          <w:b/>
        </w:rPr>
        <w:tab/>
      </w:r>
      <w:proofErr w:type="gramStart"/>
      <w:r w:rsidRPr="00352B0C">
        <w:rPr>
          <w:b/>
        </w:rPr>
        <w:t>dr.</w:t>
      </w:r>
      <w:proofErr w:type="gramEnd"/>
      <w:r w:rsidRPr="00352B0C">
        <w:rPr>
          <w:b/>
        </w:rPr>
        <w:t xml:space="preserve"> Fülöp Erik </w:t>
      </w:r>
      <w:r>
        <w:rPr>
          <w:b/>
        </w:rPr>
        <w:tab/>
      </w:r>
      <w:r w:rsidRPr="00352B0C">
        <w:rPr>
          <w:b/>
        </w:rPr>
        <w:t>Badics Ildikó</w:t>
      </w:r>
    </w:p>
    <w:p w:rsidR="00352B0C" w:rsidRPr="00352B0C" w:rsidRDefault="00352B0C" w:rsidP="00352B0C">
      <w:pPr>
        <w:tabs>
          <w:tab w:val="center" w:pos="2835"/>
          <w:tab w:val="center" w:pos="6521"/>
        </w:tabs>
        <w:spacing w:line="240" w:lineRule="auto"/>
        <w:jc w:val="both"/>
        <w:rPr>
          <w:b/>
        </w:rPr>
      </w:pPr>
      <w:r>
        <w:rPr>
          <w:b/>
        </w:rPr>
        <w:tab/>
      </w:r>
      <w:proofErr w:type="gramStart"/>
      <w:r w:rsidRPr="00352B0C">
        <w:rPr>
          <w:b/>
        </w:rPr>
        <w:t>polgármester</w:t>
      </w:r>
      <w:proofErr w:type="gramEnd"/>
      <w:r w:rsidRPr="00352B0C">
        <w:rPr>
          <w:b/>
        </w:rPr>
        <w:t xml:space="preserve"> </w:t>
      </w:r>
      <w:r>
        <w:rPr>
          <w:b/>
        </w:rPr>
        <w:tab/>
      </w:r>
      <w:r w:rsidRPr="00352B0C">
        <w:rPr>
          <w:b/>
        </w:rPr>
        <w:t>jegyző</w:t>
      </w:r>
    </w:p>
    <w:p w:rsidR="00352B0C" w:rsidRDefault="00352B0C" w:rsidP="00352B0C">
      <w:pPr>
        <w:tabs>
          <w:tab w:val="center" w:pos="6521"/>
        </w:tabs>
        <w:spacing w:line="240" w:lineRule="auto"/>
        <w:jc w:val="both"/>
      </w:pPr>
    </w:p>
    <w:p w:rsidR="006D6876" w:rsidRDefault="006D6876"/>
    <w:sectPr w:rsidR="006D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0C"/>
    <w:rsid w:val="00352B0C"/>
    <w:rsid w:val="006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B0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352B0C"/>
    <w:pPr>
      <w:spacing w:before="240" w:after="2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B0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352B0C"/>
    <w:pPr>
      <w:spacing w:before="240"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2016-11-24T12:17:00Z</dcterms:created>
  <dcterms:modified xsi:type="dcterms:W3CDTF">2016-11-24T12:19:00Z</dcterms:modified>
</cp:coreProperties>
</file>