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71" w:rsidRDefault="00815571" w:rsidP="00815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Tiszavasvári Város Önkormányzata</w:t>
      </w:r>
    </w:p>
    <w:p w:rsidR="00815571" w:rsidRDefault="00815571" w:rsidP="00815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Képviselő-testülete</w:t>
      </w:r>
    </w:p>
    <w:p w:rsidR="00815571" w:rsidRDefault="00815571" w:rsidP="00815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303</w:t>
      </w:r>
      <w:r>
        <w:rPr>
          <w:rFonts w:ascii="Times New Roman" w:hAnsi="Times New Roman" w:cs="Times New Roman"/>
          <w:b/>
        </w:rPr>
        <w:t>/2016. (</w:t>
      </w:r>
      <w:r>
        <w:rPr>
          <w:rFonts w:ascii="Times New Roman" w:hAnsi="Times New Roman" w:cs="Times New Roman"/>
          <w:b/>
        </w:rPr>
        <w:t>XI.24.</w:t>
      </w:r>
      <w:r>
        <w:rPr>
          <w:rFonts w:ascii="Times New Roman" w:hAnsi="Times New Roman" w:cs="Times New Roman"/>
          <w:b/>
        </w:rPr>
        <w:t>) Kt. számú</w:t>
      </w:r>
    </w:p>
    <w:p w:rsidR="00815571" w:rsidRDefault="00815571" w:rsidP="00815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határozata</w:t>
      </w:r>
      <w:proofErr w:type="gramEnd"/>
    </w:p>
    <w:p w:rsidR="00815571" w:rsidRDefault="00815571" w:rsidP="00815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5571" w:rsidRDefault="00815571" w:rsidP="00815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gyermekek átmeneti gondozása feladatellátás biztosítására ellátási szerződés megkötéséről</w:t>
      </w:r>
    </w:p>
    <w:p w:rsidR="00815571" w:rsidRDefault="00815571" w:rsidP="0081557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Tiszavasvári Város Önkormányzata Képviselő-</w:t>
      </w:r>
      <w:r>
        <w:rPr>
          <w:rFonts w:ascii="Times New Roman" w:hAnsi="Times New Roman" w:cs="Times New Roman"/>
          <w:sz w:val="24"/>
          <w:szCs w:val="24"/>
        </w:rPr>
        <w:t>testülete „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gyermekek átmeneti gondozása feladatellátás biztosítására ellátási szerződés megkötéséről”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szóló előterjesztéssel kapcsolatban az alábbi döntést hozza:</w:t>
      </w:r>
    </w:p>
    <w:p w:rsidR="00815571" w:rsidRDefault="00815571" w:rsidP="00815571">
      <w:pPr>
        <w:pStyle w:val="Listaszerbekezds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Dönt arról, hogy a Magyar Vöröskereszt Szabolcs-Szatmár- Bereg Megyei Szervezete</w:t>
      </w:r>
      <w:r>
        <w:rPr>
          <w:rFonts w:ascii="Times New Roman" w:hAnsi="Times New Roman" w:cs="Times New Roman"/>
          <w:sz w:val="24"/>
          <w:szCs w:val="24"/>
        </w:rPr>
        <w:t>, (székhely: 4400 Nyíregyháza, Malom út 3. Sz., adószáma: 19202451-2-15</w:t>
      </w:r>
      <w:proofErr w:type="gramStart"/>
      <w:r>
        <w:rPr>
          <w:rFonts w:ascii="Times New Roman" w:hAnsi="Times New Roman" w:cs="Times New Roman"/>
          <w:sz w:val="24"/>
          <w:szCs w:val="24"/>
        </w:rPr>
        <w:t>,;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képviseli: </w:t>
      </w:r>
      <w:proofErr w:type="spellStart"/>
      <w:r>
        <w:rPr>
          <w:rFonts w:ascii="Times New Roman" w:hAnsi="Times New Roman" w:cs="Times New Roman"/>
          <w:sz w:val="24"/>
          <w:szCs w:val="24"/>
        </w:rPr>
        <w:t>Gurály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Edina, megyei igazgató) mint a Magyar Vöröskereszt Szabolcs- Szatmár- Bereg Megyei Szervezete NYITOTT- Ház Anya- Gyermek Segítőotthonának </w:t>
      </w:r>
      <w:r>
        <w:rPr>
          <w:rFonts w:ascii="Times New Roman" w:hAnsi="Times New Roman" w:cs="Times New Roman"/>
          <w:b/>
          <w:sz w:val="24"/>
          <w:szCs w:val="24"/>
        </w:rPr>
        <w:t xml:space="preserve">fenntartója, valamint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 szerződő felek között, </w:t>
      </w:r>
      <w:r>
        <w:rPr>
          <w:rFonts w:ascii="Times New Roman" w:hAnsi="Times New Roman" w:cs="Times New Roman"/>
          <w:b/>
          <w:sz w:val="24"/>
          <w:szCs w:val="24"/>
        </w:rPr>
        <w:t>a jelen határozat I. melléklete szerinti tartalommal ellátási szerződés jöjjön létre a gyermekek átmeneti otthona kötelező önkormányzati feladatellátás biztosítására, azzal, hogy a</w:t>
      </w:r>
      <w:r>
        <w:rPr>
          <w:rFonts w:ascii="Times New Roman" w:hAnsi="Times New Roman" w:cs="Times New Roman"/>
          <w:sz w:val="24"/>
          <w:szCs w:val="24"/>
        </w:rPr>
        <w:t xml:space="preserve"> feladatellátás kezdő időpontja 2016. december 1. napja.</w:t>
      </w:r>
    </w:p>
    <w:p w:rsidR="00815571" w:rsidRDefault="00815571" w:rsidP="00815571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5571" w:rsidRDefault="00815571" w:rsidP="00815571">
      <w:pPr>
        <w:pStyle w:val="Listaszerbekezds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Felhatalmazza a polgármestert a határozat I. pontjában foglalt ellátási szerződés aláírására.</w:t>
      </w:r>
    </w:p>
    <w:p w:rsidR="00815571" w:rsidRDefault="00815571" w:rsidP="0081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Felkéri a polgármestert, hogy az ellátási szerződést küldje meg a </w:t>
      </w:r>
      <w:r>
        <w:rPr>
          <w:rFonts w:ascii="Times New Roman" w:hAnsi="Times New Roman" w:cs="Times New Roman"/>
          <w:b/>
          <w:sz w:val="24"/>
          <w:szCs w:val="24"/>
        </w:rPr>
        <w:t xml:space="preserve">Magyar Vöröskereszt Szabolcs-Szatmár- Bereg Megyei Szervezete </w:t>
      </w:r>
      <w:r>
        <w:rPr>
          <w:rFonts w:ascii="Times New Roman" w:hAnsi="Times New Roman" w:cs="Times New Roman"/>
          <w:sz w:val="24"/>
          <w:szCs w:val="24"/>
        </w:rPr>
        <w:t>részére, majd az aláírt szerződést továbbítsa a</w:t>
      </w:r>
      <w:r>
        <w:rPr>
          <w:rFonts w:ascii="Times New Roman" w:hAnsi="Times New Roman" w:cs="Times New Roman"/>
          <w:b/>
          <w:sz w:val="24"/>
          <w:szCs w:val="24"/>
        </w:rPr>
        <w:t xml:space="preserve"> Szabolcs-Szatmár-Bereg Megyei Kormányhivatal Szociális és Gyámügyi Osztály </w:t>
      </w:r>
      <w:r>
        <w:rPr>
          <w:rFonts w:ascii="Times New Roman" w:hAnsi="Times New Roman" w:cs="Times New Roman"/>
          <w:sz w:val="24"/>
          <w:szCs w:val="24"/>
        </w:rPr>
        <w:t>2. részére.</w:t>
      </w:r>
    </w:p>
    <w:p w:rsidR="00815571" w:rsidRDefault="00815571" w:rsidP="00815571">
      <w:pPr>
        <w:pStyle w:val="Listaszerbekezds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Hatályon kívül helyezi a</w:t>
      </w:r>
      <w:r>
        <w:rPr>
          <w:rFonts w:ascii="Times New Roman" w:hAnsi="Times New Roman" w:cs="Times New Roman"/>
          <w:b/>
          <w:sz w:val="24"/>
          <w:szCs w:val="24"/>
        </w:rPr>
        <w:t xml:space="preserve"> gyermekek átmeneti gondozása feladatellátás jövőbeni biztosításáról” szóló </w:t>
      </w:r>
      <w:r>
        <w:rPr>
          <w:rFonts w:ascii="Times New Roman" w:hAnsi="Times New Roman" w:cs="Times New Roman"/>
          <w:b/>
        </w:rPr>
        <w:t>277/2016. (X.27.) Kt. számú határozat II.1, II.2. pontját.</w:t>
      </w:r>
    </w:p>
    <w:p w:rsidR="00815571" w:rsidRDefault="00815571" w:rsidP="0081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>
        <w:rPr>
          <w:rFonts w:ascii="Times New Roman" w:hAnsi="Times New Roman" w:cs="Times New Roman"/>
          <w:sz w:val="24"/>
          <w:szCs w:val="24"/>
        </w:rPr>
        <w:t>azonnal                                                                              Felelős</w:t>
      </w:r>
      <w:proofErr w:type="gramEnd"/>
      <w:r>
        <w:rPr>
          <w:rFonts w:ascii="Times New Roman" w:hAnsi="Times New Roman" w:cs="Times New Roman"/>
          <w:sz w:val="24"/>
          <w:szCs w:val="24"/>
        </w:rPr>
        <w:t>: Dr. Fülöp Erik</w:t>
      </w:r>
    </w:p>
    <w:p w:rsidR="00815571" w:rsidRDefault="00815571" w:rsidP="0081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5571" w:rsidRDefault="00815571" w:rsidP="00815571">
      <w:pPr>
        <w:pStyle w:val="Szvegtrzs2"/>
        <w:spacing w:after="0" w:line="24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     Dr. Fülöp Erik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Badics Ildikó</w:t>
      </w:r>
    </w:p>
    <w:p w:rsidR="00815571" w:rsidRDefault="00815571" w:rsidP="00815571">
      <w:pPr>
        <w:pStyle w:val="Szvegtrzs2"/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  <w:t xml:space="preserve">       </w:t>
      </w:r>
      <w:proofErr w:type="gramStart"/>
      <w:r>
        <w:rPr>
          <w:b/>
          <w:bCs/>
        </w:rPr>
        <w:t>polgármester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jegyző</w:t>
      </w:r>
    </w:p>
    <w:p w:rsidR="00815571" w:rsidRDefault="00815571" w:rsidP="00815571">
      <w:pPr>
        <w:pStyle w:val="Szvegtrzs2"/>
        <w:spacing w:after="0" w:line="240" w:lineRule="auto"/>
        <w:jc w:val="center"/>
        <w:rPr>
          <w:b/>
          <w:bCs/>
        </w:rPr>
      </w:pPr>
    </w:p>
    <w:p w:rsidR="00815571" w:rsidRDefault="00815571" w:rsidP="00815571">
      <w:pPr>
        <w:pStyle w:val="Szvegtrzs2"/>
        <w:spacing w:after="0" w:line="240" w:lineRule="auto"/>
        <w:jc w:val="center"/>
        <w:rPr>
          <w:b/>
          <w:bCs/>
        </w:rPr>
      </w:pPr>
    </w:p>
    <w:p w:rsidR="00815571" w:rsidRDefault="00815571" w:rsidP="00815571"/>
    <w:p w:rsidR="00815571" w:rsidRDefault="00815571" w:rsidP="00815571"/>
    <w:p w:rsidR="00815571" w:rsidRDefault="00815571" w:rsidP="00815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571" w:rsidRDefault="00815571" w:rsidP="00815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571" w:rsidRDefault="00815571" w:rsidP="008155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5571" w:rsidRDefault="00815571" w:rsidP="00920AF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lastRenderedPageBreak/>
        <w:t>1.melléklet az „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gyermekek átmeneti gondozása feladatellátás biztosítására ellátási szerződés megkötéséről” szóló </w:t>
      </w:r>
      <w:r>
        <w:rPr>
          <w:rFonts w:ascii="Times New Roman" w:hAnsi="Times New Roman" w:cs="Times New Roman"/>
          <w:b/>
          <w:sz w:val="20"/>
          <w:szCs w:val="20"/>
        </w:rPr>
        <w:t>303</w:t>
      </w:r>
      <w:r>
        <w:rPr>
          <w:rFonts w:ascii="Times New Roman" w:hAnsi="Times New Roman" w:cs="Times New Roman"/>
          <w:b/>
          <w:sz w:val="20"/>
          <w:szCs w:val="20"/>
        </w:rPr>
        <w:t>/2016. (X</w:t>
      </w:r>
      <w:r>
        <w:rPr>
          <w:rFonts w:ascii="Times New Roman" w:hAnsi="Times New Roman" w:cs="Times New Roman"/>
          <w:b/>
          <w:sz w:val="20"/>
          <w:szCs w:val="20"/>
        </w:rPr>
        <w:t>I.24.</w:t>
      </w:r>
      <w:r>
        <w:rPr>
          <w:rFonts w:ascii="Times New Roman" w:hAnsi="Times New Roman" w:cs="Times New Roman"/>
          <w:b/>
          <w:sz w:val="20"/>
          <w:szCs w:val="20"/>
        </w:rPr>
        <w:t>) Kt. számú határozathoz</w:t>
      </w:r>
    </w:p>
    <w:p w:rsidR="00815571" w:rsidRDefault="00815571" w:rsidP="008155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ELLÁTÁSI SZERZŐDÉS</w:t>
      </w:r>
    </w:p>
    <w:p w:rsidR="00815571" w:rsidRDefault="00815571" w:rsidP="008155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létrejött </w:t>
      </w:r>
    </w:p>
    <w:p w:rsidR="00815571" w:rsidRDefault="00815571" w:rsidP="008155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egyrészről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>Magyar Vöröskereszt Szabolcs-Szatmár- Bereg Megyei Szervezete</w:t>
      </w:r>
      <w:r>
        <w:rPr>
          <w:rFonts w:ascii="Times New Roman" w:hAnsi="Times New Roman" w:cs="Times New Roman"/>
          <w:sz w:val="24"/>
          <w:szCs w:val="24"/>
        </w:rPr>
        <w:t>, (székhely: 4400 Nyíregyháza, Malom út 3. Sz., adószáma: 19202451-2-15</w:t>
      </w:r>
      <w:proofErr w:type="gramStart"/>
      <w:r>
        <w:rPr>
          <w:rFonts w:ascii="Times New Roman" w:hAnsi="Times New Roman" w:cs="Times New Roman"/>
          <w:sz w:val="24"/>
          <w:szCs w:val="24"/>
        </w:rPr>
        <w:t>,;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képviseli: </w:t>
      </w:r>
      <w:proofErr w:type="spellStart"/>
      <w:r>
        <w:rPr>
          <w:rFonts w:ascii="Times New Roman" w:hAnsi="Times New Roman" w:cs="Times New Roman"/>
          <w:sz w:val="24"/>
          <w:szCs w:val="24"/>
        </w:rPr>
        <w:t>Gurály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Edina, megyei igazgató) mint a Magyar Vöröskereszt Szabolcs- Szatmár- Bereg Megyei Szervezete NYITOTT- Ház Anya- Gyermek Segítőotthonának </w:t>
      </w:r>
      <w:r>
        <w:rPr>
          <w:rFonts w:ascii="Times New Roman" w:hAnsi="Times New Roman" w:cs="Times New Roman"/>
          <w:b/>
          <w:sz w:val="24"/>
          <w:szCs w:val="24"/>
        </w:rPr>
        <w:t>fenntartója</w:t>
      </w:r>
    </w:p>
    <w:p w:rsidR="00815571" w:rsidRDefault="00815571" w:rsidP="008155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másrészről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 (székhely: 4440 Tiszavasvári, Városháza tér 4. sz.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adószáma: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15404761-2-15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képviseli: Dr. Fülöp Erik polgármester; a továbbiakban: Önkormányzat) mint </w:t>
      </w:r>
      <w:r>
        <w:rPr>
          <w:rFonts w:ascii="Times New Roman" w:hAnsi="Times New Roman" w:cs="Times New Roman"/>
          <w:b/>
          <w:sz w:val="24"/>
          <w:szCs w:val="24"/>
        </w:rPr>
        <w:t>szolgáltatás biztosítására</w:t>
      </w:r>
      <w:r>
        <w:rPr>
          <w:rFonts w:ascii="Times New Roman" w:hAnsi="Times New Roman" w:cs="Times New Roman"/>
          <w:sz w:val="24"/>
          <w:szCs w:val="24"/>
        </w:rPr>
        <w:t xml:space="preserve"> kötelezett az alulírott helyen és időben, az alábbi feltételekkel.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 nyilatkozza, hogy a gyermekek védelméről és a gyámügyi igazgatásról szóló 1997. évi XXXI. törvény 94.§ és 97. § (1) bekezdésében, alapján gyermekek átmeneti gondozásának biztosítására kötelezett. Jelen szerződésben foglaltak szerint a gyermekek átmeneti gondozását ellátási szerződés útján kívánja a továbbiakban biztosítani.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szolgáltatást nyújtó nyilatkozza, hogy a szolgáltatás nyújtására Szabolcs-Szatmár-Bereg Megyei Kormányhivatal Szociális és Gyámhivatala által kiadott jogerős határozat alapján a szolgáltatói nyilvántartási rendszerben határozatlan idejű bejegyzéssel rendelkezik 30 férőhelyre.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Szerződő felek megállapodnak abban, hogy az 1. pontban megnevezett gyermekek átmeneti gondozását a </w:t>
      </w:r>
      <w:r w:rsidRPr="00815571">
        <w:rPr>
          <w:rFonts w:ascii="Times New Roman" w:hAnsi="Times New Roman" w:cs="Times New Roman"/>
          <w:b/>
          <w:sz w:val="24"/>
          <w:szCs w:val="24"/>
        </w:rPr>
        <w:t>Magyar Vöröskereszt Szabolcs- Szatmár- Bereg Megyei Szervezete NYITOTT- Ház Anya- Gyermek Segítőotthona</w:t>
      </w:r>
      <w:r>
        <w:rPr>
          <w:rFonts w:ascii="Times New Roman" w:hAnsi="Times New Roman" w:cs="Times New Roman"/>
          <w:sz w:val="24"/>
          <w:szCs w:val="24"/>
        </w:rPr>
        <w:t xml:space="preserve"> (4481 Nyíregyháza- Sóstóhegy Aranykalász sor 54. Sz.), mint </w:t>
      </w:r>
      <w:r w:rsidRPr="00815571">
        <w:rPr>
          <w:rFonts w:ascii="Times New Roman" w:hAnsi="Times New Roman" w:cs="Times New Roman"/>
          <w:b/>
          <w:sz w:val="24"/>
          <w:szCs w:val="24"/>
        </w:rPr>
        <w:t>fenntartott intézmény</w:t>
      </w:r>
      <w:r>
        <w:rPr>
          <w:rFonts w:ascii="Times New Roman" w:hAnsi="Times New Roman" w:cs="Times New Roman"/>
          <w:sz w:val="24"/>
          <w:szCs w:val="24"/>
        </w:rPr>
        <w:t xml:space="preserve"> (a továbbiakban: szolgáltatást nyújtó) keretében látja el.</w:t>
      </w:r>
    </w:p>
    <w:p w:rsidR="00815571" w:rsidRP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571">
        <w:rPr>
          <w:rFonts w:ascii="Times New Roman" w:hAnsi="Times New Roman" w:cs="Times New Roman"/>
          <w:b/>
          <w:sz w:val="24"/>
          <w:szCs w:val="24"/>
          <w:u w:val="single"/>
        </w:rPr>
        <w:t xml:space="preserve">Az átmeneti gondozás igénybevételi eljárása: </w:t>
      </w:r>
    </w:p>
    <w:p w:rsidR="00815571" w:rsidRDefault="00815571" w:rsidP="0081557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.) az ellátást igénybevevő írásbeli kérelemmel fordul a helyi önkormányzat felé</w:t>
      </w:r>
    </w:p>
    <w:p w:rsidR="00815571" w:rsidRDefault="00815571" w:rsidP="0081557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b.) az önkormányzat felveszi a kapcsolatot a szolgáltatást nyújtó intézmény vezetőjével, és továbbítja felé az írásbeli kérelmet.</w:t>
      </w:r>
    </w:p>
    <w:p w:rsidR="00815571" w:rsidRDefault="00815571" w:rsidP="0081557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>) az ellátás igénybevétele önkéntes</w:t>
      </w:r>
    </w:p>
    <w:p w:rsidR="00815571" w:rsidRDefault="00815571" w:rsidP="0081557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d.) az átmeneti gondozásról az ellátást igénybevevő gyermek törvényes képviselőjének és az intézmény vezetőjének egyedi megállapodást kell kötni a szakmai programjának megfelelően.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gyermekvédelmi szolgáltatást nyújtó kötelezettséget vállal arra, hogy az Gyvt. 51.§</w:t>
      </w:r>
      <w:proofErr w:type="spellStart"/>
      <w:r>
        <w:rPr>
          <w:rFonts w:ascii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foglalt családok átmeneti otthonában– a vonatkozó jogszabályi és hatósági előírások megtartásával – biztosítja az ellátást igénylő gyermek átmeneti gondozását és befogadja az otthontalanná vált szüleit, a szabad férőhelyek erejéig</w:t>
      </w:r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férőhelyre jelentkezők közül elsőbbséget élveznek azon önkormányzat területén élők, akikkel az intézménynek ellátási szerződése van. 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szolgáltatást nyújtó kötelezettséget vállal arra, hogy az ellátást igénybe vevőt az ellátáshoz kapcsolódó szabályokról tájékoztatja, az Gyvt.-ben meghatározott értesítési kötelezettségének eleget tesz.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szolgáltatást nyújtó nyilatkozza, hogy a családok átmeneti gondozására vonatkozó külön jogszabályokban és szakmai követelményekben, nyilvántartási kötelezettségekben foglaltakat betartja.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települési önkormányzat kötelezettséget vállal arra, hogy a szolgáltató intézmény címét, telefonszámát, elérhetőségeit szokásos megjelenési felületeken közé nem teszi. Az intézmény elérhetőségeiről bármilyen szervnek tájékoztatást csak a szolgáltatást nyújtó adhat, tekintettel arra, hogy az intézmény ellátást igénybe vevők speciális élethelyzetben vannak.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Szerződő felek megállapodnak abban, hogy a személyi térítési díj csökkentésének, illetve elengedésének eseteit és módjait az intézmény Szakmai programja és Szervezeti és Működési Szabályzata, és házirendje tartalmazza, a mindenkori változásokat közzé teszi honlapján: </w:t>
      </w:r>
      <w:hyperlink r:id="rId8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www.voroskeresztanyaotthon.hu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és azokról 30 napon belül az Önkormányzatot közvetlenül írásban is tájékoztatja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szerződés hatálya alá tartozó szolgáltatásra irányuló kérelem elutasítása esetén az intézmény köteles az ellátást igénylőt, törvényes képviselőjét valamint együttműködő felet értesíteni. Az ellátást igénylő és törvényes képviselője a döntés ellen a közléstől számított nyolc napon belül a fenntartóhoz fordulhat. 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személyi térítési díj mértékével kapcsolatos és egyéb, az intézményvezető és a szolgáltatást igénybevevők között keletkező vitás kérdésekben, vagy panasz esetén a jogszabályokban és a házirendben meghatározott eljárás lefolytatását követően – az fenntartó dönt.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szolgáltatást igénybe vevők között keletkező vitás kérdésekben – a jogszabályokban és a házirendben meghatározott eljárás lefolytatását követően – a fenntartó dönt.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szolgáltatást nyújtó kötelezettséget vállal arra, hogy a jogszabályban meghatározott adatszolgáltatási kötelezettségeit határidőben teljesíti, a statisztikai adatgyűjtéshez szükséges adatokat határidőre rendelkezésre bocsátja.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szolgáltatást nyújtó jelen szerződés alapján végzett szakmai tevékenységéről évente egy alkalommal köteles beszámolni, oly módon, hogy írásos beszámolóját a Polgármesteri Hivatal (székhelye) felé következő év február 28-áig megküldi. Kijelenti, hogy szükség szerint a folyamatos tájékoztatást biztosítja az önkormányzat illetve az általa fenntartott gyermekjóléti szolgálat felé.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fenntartó jelen szerződés aláírásával kijelenti, hogy a szolgáltatást nyújtó intézmény vezetője az ellátottak személyes adatainak védelmére vonatkozó jogszabályi rendelkezéseket ismeri, azokat betartja és betartatja.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közigazgatási területén lakóhellyel rendelkező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átmeneti ellátásban részesülők után az Önkormányzat </w:t>
      </w:r>
      <w:r>
        <w:rPr>
          <w:rFonts w:ascii="Times New Roman" w:hAnsi="Times New Roman" w:cs="Times New Roman"/>
          <w:b/>
          <w:sz w:val="24"/>
          <w:szCs w:val="24"/>
        </w:rPr>
        <w:t>szolgáltatási díjat</w:t>
      </w:r>
      <w:r>
        <w:rPr>
          <w:rFonts w:ascii="Times New Roman" w:hAnsi="Times New Roman" w:cs="Times New Roman"/>
          <w:sz w:val="24"/>
          <w:szCs w:val="24"/>
        </w:rPr>
        <w:t xml:space="preserve"> fizet. Vállalja, hogy a fenntartó által félévente megállapított intézményi térítési díj (az egy ellátottra kivetített teljes önköltség) és az éves normatív állami hozzájárulás közötti különbséget, azaz a szolgáltatási díjat a gondozásban eltöltött időszakkal arányosan havonta, utólag megtéríti, 15 banki napon belül a fenntartó által kibocsátott számla alapján. </w:t>
      </w:r>
    </w:p>
    <w:p w:rsidR="00815571" w:rsidRDefault="00815571" w:rsidP="0081557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szolgáltató intézmény az ellátást igénybevevő ellátási jogviszonyának megszűnése után 30 napon belül pénzügyi elszámolási kötelezettséggel tartozik az Önkormányzat felé, melyet írásban teljesít.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Bármelyik fél által elkövetett szerződésszegés esetén a szolgáltatást nyújtó a szolgáltatás folyamatos biztosításáról köteles gondoskodni maximum az ellátottal kötött írásbeli megállapodás időtartalmának végéig. A felmerült kár megtérítésére a Polgári Törvénykönyvben meghatározott általános kártérítési szabályok az irányadóak.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szerződést bármelyik fél, indokolás nélkül – 3 hónap felmondási idő közbeiktatásával- a másik félhez intézett írásbeli nyilatkozatával jogosult felmondani. Bármelyik fél azonnali hatállyal rendkívüli felmondással élhet, ha a másik fél a szerződésben foglalt kötelezettségeit ismételten megszegi.</w:t>
      </w:r>
    </w:p>
    <w:p w:rsidR="00815571" w:rsidRP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szerződést a szerződő felek </w:t>
      </w:r>
      <w:r w:rsidRPr="00815571">
        <w:rPr>
          <w:rFonts w:ascii="Times New Roman" w:hAnsi="Times New Roman" w:cs="Times New Roman"/>
          <w:b/>
          <w:sz w:val="24"/>
          <w:szCs w:val="24"/>
        </w:rPr>
        <w:t>2016. december 1. napjától határozatlan időtartamra kötik.</w:t>
      </w:r>
    </w:p>
    <w:p w:rsidR="00815571" w:rsidRP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szerződést Tiszavasvári Város Önkormányzata Képviselő-testülete a </w:t>
      </w:r>
      <w:r w:rsidRPr="002D6D96">
        <w:rPr>
          <w:rFonts w:ascii="Times New Roman" w:hAnsi="Times New Roman" w:cs="Times New Roman"/>
          <w:b/>
          <w:sz w:val="24"/>
          <w:szCs w:val="24"/>
        </w:rPr>
        <w:t xml:space="preserve">303/2016. (XI.24.) Kt. számú határozatával </w:t>
      </w:r>
      <w:r>
        <w:rPr>
          <w:rFonts w:ascii="Times New Roman" w:hAnsi="Times New Roman" w:cs="Times New Roman"/>
          <w:sz w:val="24"/>
          <w:szCs w:val="24"/>
        </w:rPr>
        <w:t>fogadta el.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szerződésben nem szabályozott kérdésekre a hatályos jogszabályokban foglaltak az irányadóak.</w:t>
      </w:r>
    </w:p>
    <w:p w:rsidR="00815571" w:rsidRDefault="00815571" w:rsidP="00815571">
      <w:pPr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szerződést a szerződő felek teljes terjedelemben megismerték, és azt, mint akaratukkal mindenben megegyezőt, jóváhagyólag, saját kezűleg aláírták.</w:t>
      </w:r>
    </w:p>
    <w:p w:rsidR="00815571" w:rsidRDefault="00815571" w:rsidP="00815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571" w:rsidRDefault="00815571" w:rsidP="0081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Nyíregyháza, 2016.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hó…………….nap</w:t>
      </w:r>
    </w:p>
    <w:p w:rsidR="00815571" w:rsidRDefault="00815571" w:rsidP="00815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571" w:rsidRDefault="00815571" w:rsidP="0081557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Gurály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Edina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Fülöp Erik</w:t>
      </w:r>
    </w:p>
    <w:p w:rsidR="00815571" w:rsidRDefault="00815571" w:rsidP="0081557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megyei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igazgató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815571" w:rsidRDefault="00815571" w:rsidP="0081557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fenntartó képviselője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5571" w:rsidRDefault="00815571" w:rsidP="0081557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815571" w:rsidRDefault="00815571" w:rsidP="0081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5571" w:rsidRDefault="00815571" w:rsidP="00815571">
      <w:pPr>
        <w:pStyle w:val="western"/>
        <w:rPr>
          <w:bCs/>
          <w:color w:val="000000"/>
        </w:rPr>
      </w:pPr>
    </w:p>
    <w:p w:rsidR="00815571" w:rsidRDefault="00815571" w:rsidP="00815571">
      <w:pPr>
        <w:pStyle w:val="western"/>
        <w:rPr>
          <w:bCs/>
          <w:color w:val="000000"/>
        </w:rPr>
      </w:pPr>
    </w:p>
    <w:p w:rsidR="00815571" w:rsidRDefault="00815571" w:rsidP="00815571">
      <w:pPr>
        <w:pStyle w:val="western"/>
        <w:rPr>
          <w:bCs/>
          <w:color w:val="000000"/>
        </w:rPr>
      </w:pPr>
    </w:p>
    <w:p w:rsidR="00815571" w:rsidRDefault="00815571" w:rsidP="00815571">
      <w:pPr>
        <w:pStyle w:val="western"/>
        <w:rPr>
          <w:bCs/>
          <w:color w:val="000000"/>
        </w:rPr>
      </w:pPr>
    </w:p>
    <w:p w:rsidR="00815571" w:rsidRDefault="00815571" w:rsidP="00815571">
      <w:pPr>
        <w:pStyle w:val="western"/>
        <w:rPr>
          <w:bCs/>
          <w:color w:val="000000"/>
        </w:rPr>
      </w:pPr>
    </w:p>
    <w:p w:rsidR="00815571" w:rsidRDefault="00815571" w:rsidP="0081557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6143E" w:rsidRDefault="00E6143E"/>
    <w:sectPr w:rsidR="00E6143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88" w:rsidRDefault="00F34B88" w:rsidP="00920AF5">
      <w:pPr>
        <w:spacing w:before="0" w:after="0"/>
      </w:pPr>
      <w:r>
        <w:separator/>
      </w:r>
    </w:p>
  </w:endnote>
  <w:endnote w:type="continuationSeparator" w:id="0">
    <w:p w:rsidR="00F34B88" w:rsidRDefault="00F34B88" w:rsidP="00920A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520298"/>
      <w:docPartObj>
        <w:docPartGallery w:val="Page Numbers (Bottom of Page)"/>
        <w:docPartUnique/>
      </w:docPartObj>
    </w:sdtPr>
    <w:sdtContent>
      <w:p w:rsidR="00920AF5" w:rsidRDefault="00920AF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0AF5" w:rsidRDefault="00920AF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88" w:rsidRDefault="00F34B88" w:rsidP="00920AF5">
      <w:pPr>
        <w:spacing w:before="0" w:after="0"/>
      </w:pPr>
      <w:r>
        <w:separator/>
      </w:r>
    </w:p>
  </w:footnote>
  <w:footnote w:type="continuationSeparator" w:id="0">
    <w:p w:rsidR="00F34B88" w:rsidRDefault="00F34B88" w:rsidP="00920AF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63C516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>
    <w:nsid w:val="6DE40425"/>
    <w:multiLevelType w:val="hybridMultilevel"/>
    <w:tmpl w:val="ABE4F316"/>
    <w:lvl w:ilvl="0" w:tplc="8C4EF66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3E"/>
    <w:rsid w:val="0019063E"/>
    <w:rsid w:val="00815571"/>
    <w:rsid w:val="008D5284"/>
    <w:rsid w:val="00920AF5"/>
    <w:rsid w:val="00E6143E"/>
    <w:rsid w:val="00F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571"/>
    <w:pPr>
      <w:spacing w:before="100" w:beforeAutospacing="1" w:after="100" w:afterAutospacing="1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1557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15571"/>
    <w:pPr>
      <w:ind w:left="720"/>
      <w:contextualSpacing/>
    </w:pPr>
  </w:style>
  <w:style w:type="paragraph" w:customStyle="1" w:styleId="western">
    <w:name w:val="western"/>
    <w:basedOn w:val="Norml"/>
    <w:rsid w:val="00815571"/>
    <w:pPr>
      <w:spacing w:after="0" w:afterAutospacing="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815571"/>
    <w:pPr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8155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20AF5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920AF5"/>
  </w:style>
  <w:style w:type="paragraph" w:styleId="llb">
    <w:name w:val="footer"/>
    <w:basedOn w:val="Norml"/>
    <w:link w:val="llbChar"/>
    <w:uiPriority w:val="99"/>
    <w:unhideWhenUsed/>
    <w:rsid w:val="00920AF5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920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571"/>
    <w:pPr>
      <w:spacing w:before="100" w:beforeAutospacing="1" w:after="100" w:afterAutospacing="1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1557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15571"/>
    <w:pPr>
      <w:ind w:left="720"/>
      <w:contextualSpacing/>
    </w:pPr>
  </w:style>
  <w:style w:type="paragraph" w:customStyle="1" w:styleId="western">
    <w:name w:val="western"/>
    <w:basedOn w:val="Norml"/>
    <w:rsid w:val="00815571"/>
    <w:pPr>
      <w:spacing w:after="0" w:afterAutospacing="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815571"/>
    <w:pPr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8155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20AF5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920AF5"/>
  </w:style>
  <w:style w:type="paragraph" w:styleId="llb">
    <w:name w:val="footer"/>
    <w:basedOn w:val="Norml"/>
    <w:link w:val="llbChar"/>
    <w:uiPriority w:val="99"/>
    <w:unhideWhenUsed/>
    <w:rsid w:val="00920AF5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92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skeresztanyaotthon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1164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tvonkph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</dc:creator>
  <cp:keywords/>
  <dc:description/>
  <cp:lastModifiedBy>Dr. Kórik Zsuzsa</cp:lastModifiedBy>
  <cp:revision>5</cp:revision>
  <cp:lastPrinted>2016-11-25T10:04:00Z</cp:lastPrinted>
  <dcterms:created xsi:type="dcterms:W3CDTF">2016-11-25T10:01:00Z</dcterms:created>
  <dcterms:modified xsi:type="dcterms:W3CDTF">2016-11-25T10:04:00Z</dcterms:modified>
</cp:coreProperties>
</file>