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9B" w:rsidRDefault="00F7499B" w:rsidP="00F7499B">
      <w:pPr>
        <w:jc w:val="center"/>
        <w:rPr>
          <w:b/>
          <w:bCs/>
        </w:rPr>
      </w:pPr>
    </w:p>
    <w:p w:rsidR="00F7499B" w:rsidRDefault="00F7499B" w:rsidP="00F7499B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F7499B" w:rsidRDefault="00F7499B" w:rsidP="00F7499B">
      <w:pPr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F7499B" w:rsidRDefault="00F7499B" w:rsidP="00F7499B">
      <w:pPr>
        <w:jc w:val="center"/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>/2018. (I.25.) Kt. számú</w:t>
      </w:r>
    </w:p>
    <w:p w:rsidR="00F7499B" w:rsidRDefault="00F7499B" w:rsidP="00F7499B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F7499B" w:rsidRDefault="00F7499B" w:rsidP="00F7499B">
      <w:pPr>
        <w:jc w:val="center"/>
        <w:rPr>
          <w:b/>
          <w:bCs/>
        </w:rPr>
      </w:pPr>
    </w:p>
    <w:p w:rsidR="00F7499B" w:rsidRDefault="00F7499B" w:rsidP="00F7499B">
      <w:pPr>
        <w:jc w:val="center"/>
      </w:pPr>
      <w:r>
        <w:rPr>
          <w:b/>
        </w:rPr>
        <w:t xml:space="preserve">A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 részére új telephely biztosítása</w:t>
      </w:r>
    </w:p>
    <w:p w:rsidR="00F7499B" w:rsidRDefault="00F7499B" w:rsidP="00F7499B">
      <w:pPr>
        <w:rPr>
          <w:color w:val="000000"/>
        </w:rPr>
      </w:pPr>
    </w:p>
    <w:p w:rsidR="00F7499B" w:rsidRDefault="00F7499B" w:rsidP="00F7499B">
      <w:pPr>
        <w:jc w:val="both"/>
      </w:pPr>
      <w:r>
        <w:rPr>
          <w:color w:val="000000"/>
        </w:rPr>
        <w:t>Tiszavasvári Város Önkormányzata Képviselő-testülete „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 részére új telephely biztosítása” </w:t>
      </w:r>
      <w:r>
        <w:t xml:space="preserve">megnevezésű előterjesztéssel kapcsolatban az </w:t>
      </w:r>
      <w:r>
        <w:rPr>
          <w:b/>
        </w:rPr>
        <w:t>alábbi döntést hozza:</w:t>
      </w:r>
    </w:p>
    <w:p w:rsidR="00F7499B" w:rsidRDefault="00F7499B" w:rsidP="00F7499B">
      <w:pPr>
        <w:jc w:val="both"/>
        <w:rPr>
          <w:color w:val="000000"/>
        </w:rPr>
      </w:pPr>
    </w:p>
    <w:p w:rsidR="00F7499B" w:rsidRDefault="00F7499B" w:rsidP="00F7499B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szCs w:val="24"/>
        </w:rPr>
      </w:pPr>
      <w:r>
        <w:rPr>
          <w:szCs w:val="24"/>
        </w:rPr>
        <w:t xml:space="preserve">I.1. Dönt arról, hogy a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Liptay</w:t>
      </w:r>
      <w:proofErr w:type="spellEnd"/>
      <w:r>
        <w:rPr>
          <w:b/>
          <w:szCs w:val="24"/>
        </w:rPr>
        <w:t xml:space="preserve"> Elza Szociális és Gyermekjóléti Központ</w:t>
      </w:r>
      <w:r>
        <w:rPr>
          <w:szCs w:val="24"/>
        </w:rPr>
        <w:t xml:space="preserve"> (székhelye: 4440 Tiszavasvári, Vasvári Pál u. 87., a továbbiakban: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Központ</w:t>
      </w:r>
      <w:r>
        <w:rPr>
          <w:szCs w:val="24"/>
        </w:rPr>
        <w:t xml:space="preserve">) által a </w:t>
      </w:r>
      <w:r>
        <w:rPr>
          <w:b/>
          <w:szCs w:val="24"/>
        </w:rPr>
        <w:t xml:space="preserve">4440 Tiszavasvári, Hősök u. 38. szám alatt </w:t>
      </w:r>
      <w:r>
        <w:rPr>
          <w:szCs w:val="24"/>
        </w:rPr>
        <w:t>működtetett</w:t>
      </w:r>
      <w:r>
        <w:rPr>
          <w:b/>
          <w:szCs w:val="24"/>
        </w:rPr>
        <w:t xml:space="preserve"> család- és gyermekjóléti központot 2018. március 1. napjától a 4440 Tiszavasvári, Vasvári Pál u. 6. szám</w:t>
      </w:r>
      <w:r>
        <w:rPr>
          <w:szCs w:val="24"/>
        </w:rPr>
        <w:t xml:space="preserve"> </w:t>
      </w:r>
      <w:r>
        <w:rPr>
          <w:b/>
          <w:szCs w:val="24"/>
        </w:rPr>
        <w:t xml:space="preserve">alatt kívánja működtetni a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Központ telephelyeként</w:t>
      </w:r>
      <w:r>
        <w:rPr>
          <w:szCs w:val="24"/>
        </w:rPr>
        <w:t>.</w:t>
      </w:r>
    </w:p>
    <w:p w:rsidR="00F7499B" w:rsidRDefault="00F7499B" w:rsidP="00F7499B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jc w:val="both"/>
        <w:rPr>
          <w:szCs w:val="24"/>
        </w:rPr>
      </w:pPr>
      <w:r>
        <w:rPr>
          <w:szCs w:val="24"/>
        </w:rPr>
        <w:t xml:space="preserve">I.2. A jelen határozat </w:t>
      </w:r>
      <w:r>
        <w:rPr>
          <w:b/>
          <w:szCs w:val="24"/>
        </w:rPr>
        <w:t xml:space="preserve">I.1. </w:t>
      </w:r>
      <w:proofErr w:type="gramStart"/>
      <w:r>
        <w:rPr>
          <w:b/>
          <w:szCs w:val="24"/>
        </w:rPr>
        <w:t>pontjában</w:t>
      </w:r>
      <w:proofErr w:type="gramEnd"/>
      <w:r>
        <w:rPr>
          <w:b/>
          <w:szCs w:val="24"/>
        </w:rPr>
        <w:t xml:space="preserve"> foglalt feladatellátás biztosítása céljából</w:t>
      </w:r>
      <w:r>
        <w:rPr>
          <w:szCs w:val="24"/>
        </w:rPr>
        <w:t xml:space="preserve"> a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Központ részére 2018. február 1. napjától</w:t>
      </w:r>
      <w:r>
        <w:rPr>
          <w:szCs w:val="24"/>
        </w:rPr>
        <w:t xml:space="preserve"> </w:t>
      </w:r>
      <w:r>
        <w:rPr>
          <w:b/>
          <w:szCs w:val="24"/>
        </w:rPr>
        <w:t>használati jogot biztosít</w:t>
      </w:r>
      <w:r>
        <w:rPr>
          <w:szCs w:val="24"/>
        </w:rPr>
        <w:t xml:space="preserve"> a </w:t>
      </w:r>
      <w:r>
        <w:t xml:space="preserve">1679/2/A/3 </w:t>
      </w:r>
      <w:proofErr w:type="spellStart"/>
      <w:r>
        <w:t>hrsz-ú</w:t>
      </w:r>
      <w:proofErr w:type="spellEnd"/>
      <w:r>
        <w:rPr>
          <w:b/>
          <w:szCs w:val="24"/>
          <w:highlight w:val="yellow"/>
        </w:rPr>
        <w:t xml:space="preserve"> </w:t>
      </w:r>
      <w:proofErr w:type="spellStart"/>
      <w:r>
        <w:rPr>
          <w:b/>
          <w:szCs w:val="24"/>
        </w:rPr>
        <w:t>hrsz-ú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 xml:space="preserve">a valóságban a </w:t>
      </w:r>
      <w:r>
        <w:rPr>
          <w:b/>
          <w:szCs w:val="24"/>
        </w:rPr>
        <w:t xml:space="preserve">4440 Tiszavasvári, Vasvári Pál u. 6. szám alatti ingatlanra, </w:t>
      </w:r>
      <w:r>
        <w:rPr>
          <w:szCs w:val="24"/>
        </w:rPr>
        <w:t>a</w:t>
      </w:r>
      <w:r>
        <w:rPr>
          <w:b/>
          <w:szCs w:val="24"/>
        </w:rPr>
        <w:t xml:space="preserve"> </w:t>
      </w:r>
      <w:r>
        <w:rPr>
          <w:szCs w:val="24"/>
        </w:rPr>
        <w:t>jelen határozat 1. mellékletében foglalt használati szerződésben foglalt tartalommal.</w:t>
      </w:r>
    </w:p>
    <w:p w:rsidR="00F7499B" w:rsidRDefault="00F7499B" w:rsidP="00B156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jc w:val="both"/>
        <w:rPr>
          <w:szCs w:val="24"/>
        </w:rPr>
      </w:pPr>
      <w:r>
        <w:rPr>
          <w:szCs w:val="24"/>
        </w:rPr>
        <w:t xml:space="preserve">I.3. Dönt arról, hogy a jelen határozat </w:t>
      </w:r>
      <w:r>
        <w:rPr>
          <w:b/>
          <w:szCs w:val="24"/>
        </w:rPr>
        <w:t xml:space="preserve">I.1. </w:t>
      </w:r>
      <w:proofErr w:type="gramStart"/>
      <w:r>
        <w:rPr>
          <w:b/>
          <w:szCs w:val="24"/>
        </w:rPr>
        <w:t>pontjában</w:t>
      </w:r>
      <w:proofErr w:type="gramEnd"/>
      <w:r>
        <w:rPr>
          <w:b/>
          <w:szCs w:val="24"/>
        </w:rPr>
        <w:t xml:space="preserve"> foglalt feladatellátás keretében – esetmegbeszélések lefolytatása, ellátotti konzultáció, szolgálatokkal folytatott egyeztetések biztosítása - céljából eseti jelleggel, szükség szerint </w:t>
      </w:r>
      <w:r>
        <w:rPr>
          <w:szCs w:val="24"/>
        </w:rPr>
        <w:t xml:space="preserve">ingyenesen biztosítja vagy a </w:t>
      </w:r>
      <w:r>
        <w:rPr>
          <w:b/>
          <w:szCs w:val="24"/>
        </w:rPr>
        <w:t>4440 Tiszavasvári, Városháza tér 4. szám alatti Vasvári Pál terem</w:t>
      </w:r>
      <w:r>
        <w:rPr>
          <w:szCs w:val="24"/>
        </w:rPr>
        <w:t xml:space="preserve">, vagy a </w:t>
      </w:r>
      <w:r>
        <w:rPr>
          <w:b/>
          <w:szCs w:val="24"/>
        </w:rPr>
        <w:t>képviselő-testületi ülésterem használatát</w:t>
      </w:r>
      <w:r>
        <w:rPr>
          <w:szCs w:val="24"/>
        </w:rPr>
        <w:t>.</w:t>
      </w:r>
    </w:p>
    <w:p w:rsidR="00B1562A" w:rsidRDefault="00B1562A" w:rsidP="00B156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jc w:val="both"/>
        <w:rPr>
          <w:szCs w:val="24"/>
        </w:rPr>
      </w:pPr>
    </w:p>
    <w:p w:rsidR="00F7499B" w:rsidRDefault="00B1562A" w:rsidP="00F7499B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I</w:t>
      </w:r>
      <w:r w:rsidR="00F7499B">
        <w:rPr>
          <w:b/>
          <w:szCs w:val="24"/>
        </w:rPr>
        <w:t xml:space="preserve">I. Dönt arról, hogy kezdeményezi a </w:t>
      </w:r>
      <w:proofErr w:type="spellStart"/>
      <w:r w:rsidR="00F7499B">
        <w:rPr>
          <w:b/>
          <w:szCs w:val="24"/>
        </w:rPr>
        <w:t>Kornisné</w:t>
      </w:r>
      <w:proofErr w:type="spellEnd"/>
      <w:r w:rsidR="00F7499B">
        <w:rPr>
          <w:b/>
          <w:szCs w:val="24"/>
        </w:rPr>
        <w:t xml:space="preserve"> Központ által a 4440 Tiszavasvári, Hősök u. 38. szám alatti telephelyen működtetett házi segítségnyújtás szociális szolgáltatás ellátási területének módosítását 2018. március 1. napjától az alábbiak szerint:</w:t>
      </w:r>
    </w:p>
    <w:p w:rsidR="00F7499B" w:rsidRDefault="00F7499B" w:rsidP="00F7499B">
      <w:pPr>
        <w:pStyle w:val="Listaszerbekezds"/>
        <w:tabs>
          <w:tab w:val="left" w:leader="dot" w:pos="9072"/>
          <w:tab w:val="left" w:leader="dot" w:pos="16443"/>
        </w:tabs>
        <w:ind w:left="425"/>
        <w:jc w:val="both"/>
        <w:rPr>
          <w:b/>
          <w:szCs w:val="24"/>
        </w:rPr>
      </w:pPr>
      <w:r>
        <w:rPr>
          <w:b/>
          <w:szCs w:val="24"/>
        </w:rPr>
        <w:t xml:space="preserve">Házi segítségnyújtás jelenlegi engedélyezett ellátási terület: </w:t>
      </w:r>
    </w:p>
    <w:p w:rsidR="00F7499B" w:rsidRDefault="00F7499B" w:rsidP="00F7499B">
      <w:pPr>
        <w:pStyle w:val="Listaszerbekezds"/>
        <w:tabs>
          <w:tab w:val="left" w:leader="dot" w:pos="9072"/>
          <w:tab w:val="left" w:leader="dot" w:pos="16443"/>
        </w:tabs>
        <w:ind w:left="425"/>
        <w:jc w:val="both"/>
        <w:rPr>
          <w:b/>
          <w:szCs w:val="24"/>
        </w:rPr>
      </w:pPr>
      <w:r>
        <w:rPr>
          <w:szCs w:val="24"/>
        </w:rPr>
        <w:t>Tiszavasvári, Tiszalök és Rakamaz városok, valamint Tiszadob, Tiszaeszlár, Szorgalmatos és Szabolcs község közigazgatási területe</w:t>
      </w:r>
    </w:p>
    <w:p w:rsidR="00F7499B" w:rsidRDefault="00F7499B" w:rsidP="00F7499B">
      <w:pPr>
        <w:pStyle w:val="Listaszerbekezds"/>
        <w:tabs>
          <w:tab w:val="left" w:leader="dot" w:pos="9072"/>
          <w:tab w:val="left" w:leader="dot" w:pos="16443"/>
        </w:tabs>
        <w:ind w:left="425"/>
        <w:jc w:val="both"/>
        <w:rPr>
          <w:b/>
          <w:szCs w:val="24"/>
        </w:rPr>
      </w:pPr>
      <w:r>
        <w:rPr>
          <w:b/>
          <w:szCs w:val="24"/>
        </w:rPr>
        <w:t xml:space="preserve">Házi segítségnyújtás ellátási területéből törölni kért települések: </w:t>
      </w:r>
    </w:p>
    <w:p w:rsidR="00F7499B" w:rsidRDefault="00F7499B" w:rsidP="00F7499B">
      <w:pPr>
        <w:pStyle w:val="Listaszerbekezds"/>
        <w:tabs>
          <w:tab w:val="left" w:leader="dot" w:pos="9072"/>
          <w:tab w:val="left" w:leader="dot" w:pos="16443"/>
        </w:tabs>
        <w:ind w:left="425"/>
        <w:jc w:val="both"/>
        <w:rPr>
          <w:b/>
          <w:szCs w:val="24"/>
        </w:rPr>
      </w:pPr>
      <w:r>
        <w:rPr>
          <w:szCs w:val="24"/>
        </w:rPr>
        <w:t>Tiszalök és Rakamaz városok, valamint Tiszadob, Tiszaeszlár és Szabolcs község közigazgatási területe</w:t>
      </w:r>
    </w:p>
    <w:p w:rsidR="00F7499B" w:rsidRDefault="00F7499B" w:rsidP="00F7499B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b/>
          <w:szCs w:val="24"/>
        </w:rPr>
      </w:pPr>
      <w:r>
        <w:rPr>
          <w:b/>
          <w:szCs w:val="24"/>
        </w:rPr>
        <w:t xml:space="preserve">Fentiek alapján a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Központ által működtetett házi segítségnyújtás tekintetében az ellátási terület a módosítást követően:</w:t>
      </w:r>
    </w:p>
    <w:p w:rsidR="00F7499B" w:rsidRDefault="00F7499B" w:rsidP="00F7499B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b/>
          <w:szCs w:val="24"/>
        </w:rPr>
      </w:pPr>
      <w:r>
        <w:rPr>
          <w:szCs w:val="24"/>
        </w:rPr>
        <w:t>Tiszavasvári város, valamint Szorgalmatos község közigazgatási területe</w:t>
      </w:r>
    </w:p>
    <w:p w:rsidR="00F7499B" w:rsidRDefault="00F7499B" w:rsidP="00F7499B">
      <w:pPr>
        <w:tabs>
          <w:tab w:val="left" w:leader="dot" w:pos="9072"/>
          <w:tab w:val="left" w:leader="dot" w:pos="16443"/>
        </w:tabs>
        <w:rPr>
          <w:b/>
          <w:bCs/>
          <w:szCs w:val="24"/>
        </w:rPr>
      </w:pPr>
    </w:p>
    <w:p w:rsidR="00F7499B" w:rsidRDefault="00F7499B" w:rsidP="00F7499B">
      <w:pPr>
        <w:pStyle w:val="Listaszerbekezds"/>
        <w:ind w:left="0"/>
        <w:jc w:val="both"/>
        <w:rPr>
          <w:b/>
          <w:color w:val="000000"/>
          <w:szCs w:val="24"/>
        </w:rPr>
      </w:pPr>
      <w:r>
        <w:rPr>
          <w:szCs w:val="24"/>
        </w:rPr>
        <w:t xml:space="preserve">III.1. Felkéri a polgármestert, hogy a döntésnek megfelelő </w:t>
      </w:r>
      <w:r>
        <w:rPr>
          <w:b/>
          <w:szCs w:val="24"/>
        </w:rPr>
        <w:t>adatmódosítási kérelmet az országos nyilvántartási rendszerben rögzítse és küldje be.</w:t>
      </w:r>
    </w:p>
    <w:p w:rsidR="00F7499B" w:rsidRPr="00B1562A" w:rsidRDefault="00F7499B" w:rsidP="00B1562A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III.2. Felhatalmazza a polgármestert a működési engedély iránti kérelem benyújtására, a szükséges intézkedések nyilatkozatok megtételére. </w:t>
      </w:r>
    </w:p>
    <w:p w:rsidR="00F7499B" w:rsidRDefault="00F7499B" w:rsidP="00F7499B">
      <w:pPr>
        <w:rPr>
          <w:b/>
          <w:bCs/>
        </w:rPr>
      </w:pPr>
    </w:p>
    <w:p w:rsidR="00F7499B" w:rsidRDefault="00F7499B" w:rsidP="00F7499B">
      <w:r>
        <w:rPr>
          <w:b/>
          <w:bCs/>
        </w:rPr>
        <w:t>Határidő: azonnal</w:t>
      </w:r>
      <w:proofErr w:type="gramStart"/>
      <w:r>
        <w:rPr>
          <w:b/>
          <w:bCs/>
        </w:rPr>
        <w:t xml:space="preserve">,  </w:t>
      </w:r>
      <w:r>
        <w:t>esedékességkor</w:t>
      </w:r>
      <w:proofErr w:type="gramEnd"/>
      <w:r>
        <w:tab/>
      </w:r>
      <w:r>
        <w:tab/>
      </w:r>
      <w:r>
        <w:rPr>
          <w:b/>
        </w:rPr>
        <w:t>F</w:t>
      </w:r>
      <w:r>
        <w:rPr>
          <w:b/>
          <w:bCs/>
        </w:rPr>
        <w:t>elelős:</w:t>
      </w:r>
      <w:r>
        <w:t xml:space="preserve"> Dr. Fülöp Erik polgármester  </w:t>
      </w:r>
    </w:p>
    <w:p w:rsidR="00F7499B" w:rsidRDefault="00F7499B" w:rsidP="00B1562A">
      <w:pPr>
        <w:rPr>
          <w:rFonts w:asciiTheme="majorHAnsi" w:hAnsiTheme="majorHAnsi"/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</w:t>
      </w:r>
    </w:p>
    <w:p w:rsidR="00F7499B" w:rsidRPr="00F7499B" w:rsidRDefault="00F7499B" w:rsidP="00F7499B">
      <w:pPr>
        <w:tabs>
          <w:tab w:val="left" w:leader="dot" w:pos="9072"/>
          <w:tab w:val="left" w:leader="dot" w:pos="16443"/>
        </w:tabs>
        <w:spacing w:after="840"/>
        <w:ind w:left="1418" w:hanging="1418"/>
        <w:rPr>
          <w:b/>
          <w:szCs w:val="24"/>
        </w:rPr>
      </w:pPr>
      <w:r w:rsidRPr="00F7499B">
        <w:rPr>
          <w:b/>
          <w:szCs w:val="24"/>
        </w:rPr>
        <w:t xml:space="preserve">    </w:t>
      </w:r>
      <w:r>
        <w:rPr>
          <w:b/>
          <w:szCs w:val="24"/>
        </w:rPr>
        <w:t xml:space="preserve">                    </w:t>
      </w:r>
      <w:r w:rsidRPr="00F7499B">
        <w:rPr>
          <w:b/>
          <w:szCs w:val="24"/>
        </w:rPr>
        <w:t xml:space="preserve">Dr. Fülöp </w:t>
      </w:r>
      <w:proofErr w:type="gramStart"/>
      <w:r w:rsidRPr="00F7499B">
        <w:rPr>
          <w:b/>
          <w:szCs w:val="24"/>
        </w:rPr>
        <w:t>Erik</w:t>
      </w:r>
      <w:r>
        <w:rPr>
          <w:b/>
          <w:szCs w:val="24"/>
        </w:rPr>
        <w:t xml:space="preserve">                                                          Badics</w:t>
      </w:r>
      <w:proofErr w:type="gramEnd"/>
      <w:r>
        <w:rPr>
          <w:b/>
          <w:szCs w:val="24"/>
        </w:rPr>
        <w:t xml:space="preserve"> Ildikó                                                                             polgármester                                                                 jegyző</w:t>
      </w:r>
    </w:p>
    <w:p w:rsidR="00F7499B" w:rsidRDefault="00F7499B" w:rsidP="00F7499B">
      <w:pPr>
        <w:pStyle w:val="Listaszerbekezds"/>
        <w:numPr>
          <w:ilvl w:val="0"/>
          <w:numId w:val="1"/>
        </w:numPr>
        <w:ind w:left="0" w:firstLine="0"/>
        <w:jc w:val="both"/>
        <w:rPr>
          <w:sz w:val="20"/>
        </w:rPr>
      </w:pPr>
      <w:bookmarkStart w:id="0" w:name="_GoBack"/>
      <w:bookmarkEnd w:id="0"/>
      <w:r>
        <w:rPr>
          <w:b/>
          <w:bCs/>
          <w:sz w:val="20"/>
        </w:rPr>
        <w:lastRenderedPageBreak/>
        <w:t>melléklet „</w:t>
      </w:r>
      <w:r>
        <w:rPr>
          <w:b/>
          <w:sz w:val="20"/>
        </w:rPr>
        <w:t xml:space="preserve">A </w:t>
      </w:r>
      <w:proofErr w:type="spellStart"/>
      <w:r>
        <w:rPr>
          <w:b/>
          <w:sz w:val="20"/>
        </w:rPr>
        <w:t>Kornisné</w:t>
      </w:r>
      <w:proofErr w:type="spellEnd"/>
      <w:r>
        <w:rPr>
          <w:b/>
          <w:sz w:val="20"/>
        </w:rPr>
        <w:t xml:space="preserve"> Központ részére új telephely biztosításáról szóló </w:t>
      </w:r>
      <w:r>
        <w:rPr>
          <w:b/>
          <w:sz w:val="20"/>
        </w:rPr>
        <w:t>6</w:t>
      </w:r>
      <w:r>
        <w:rPr>
          <w:b/>
          <w:sz w:val="20"/>
        </w:rPr>
        <w:t>/2018. (I.25.) Kt. sz. határozathoz</w:t>
      </w:r>
    </w:p>
    <w:p w:rsidR="00F7499B" w:rsidRDefault="00F7499B" w:rsidP="00F7499B">
      <w:pPr>
        <w:rPr>
          <w:b/>
          <w:bCs/>
        </w:rPr>
      </w:pPr>
    </w:p>
    <w:p w:rsidR="00F7499B" w:rsidRDefault="00F7499B" w:rsidP="00F749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HASZNÁLATI SZERZŐDÉS</w:t>
      </w:r>
    </w:p>
    <w:p w:rsidR="00F7499B" w:rsidRDefault="00F7499B" w:rsidP="00F7499B">
      <w:pPr>
        <w:jc w:val="center"/>
        <w:rPr>
          <w:b/>
          <w:bCs/>
          <w:szCs w:val="24"/>
        </w:rPr>
      </w:pP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spacing w:line="100" w:lineRule="atLeast"/>
        <w:ind w:left="432" w:hanging="432"/>
        <w:rPr>
          <w:b w:val="0"/>
          <w:u w:val="none"/>
        </w:rPr>
      </w:pPr>
      <w:proofErr w:type="gramStart"/>
      <w:r>
        <w:rPr>
          <w:b w:val="0"/>
          <w:u w:val="none"/>
        </w:rPr>
        <w:t>amely</w:t>
      </w:r>
      <w:proofErr w:type="gramEnd"/>
      <w:r>
        <w:rPr>
          <w:b w:val="0"/>
          <w:u w:val="none"/>
        </w:rPr>
        <w:t xml:space="preserve"> létrejött egyrészről</w:t>
      </w: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spacing w:line="100" w:lineRule="atLeast"/>
        <w:ind w:left="432" w:hanging="432"/>
        <w:rPr>
          <w:b w:val="0"/>
          <w:u w:val="none"/>
        </w:rPr>
      </w:pP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ind w:left="432" w:hanging="432"/>
        <w:rPr>
          <w:b w:val="0"/>
          <w:u w:val="none"/>
        </w:rPr>
      </w:pPr>
      <w:proofErr w:type="gramStart"/>
      <w:r>
        <w:rPr>
          <w:b w:val="0"/>
          <w:u w:val="none"/>
        </w:rPr>
        <w:t>név</w:t>
      </w:r>
      <w:proofErr w:type="gramEnd"/>
      <w:r>
        <w:rPr>
          <w:b w:val="0"/>
          <w:u w:val="none"/>
        </w:rPr>
        <w:t xml:space="preserve">: 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r>
        <w:rPr>
          <w:u w:val="none"/>
        </w:rPr>
        <w:t>Tiszavasvári Város Önkormányzata</w:t>
      </w: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ind w:left="432" w:hanging="432"/>
        <w:rPr>
          <w:b w:val="0"/>
          <w:u w:val="none"/>
        </w:rPr>
      </w:pPr>
      <w:proofErr w:type="gramStart"/>
      <w:r>
        <w:rPr>
          <w:b w:val="0"/>
          <w:u w:val="none"/>
        </w:rPr>
        <w:t>székhely</w:t>
      </w:r>
      <w:proofErr w:type="gramEnd"/>
      <w:r>
        <w:rPr>
          <w:b w:val="0"/>
          <w:u w:val="none"/>
        </w:rPr>
        <w:t xml:space="preserve">: </w:t>
      </w:r>
      <w:r>
        <w:rPr>
          <w:b w:val="0"/>
          <w:u w:val="none"/>
        </w:rPr>
        <w:tab/>
        <w:t>4440 Tiszavasvári, Városháza tér 4.</w:t>
      </w:r>
    </w:p>
    <w:p w:rsidR="00F7499B" w:rsidRDefault="00F7499B" w:rsidP="00F7499B">
      <w:pPr>
        <w:pStyle w:val="Szvegtrzs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sz w:val="24"/>
          <w:szCs w:val="24"/>
          <w:lang w:eastAsia="zh-CN"/>
        </w:rPr>
        <w:t>adószám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:</w:t>
      </w:r>
      <w:r>
        <w:rPr>
          <w:rFonts w:ascii="Times New Roman" w:hAnsi="Times New Roman"/>
          <w:sz w:val="24"/>
          <w:szCs w:val="24"/>
          <w:lang w:eastAsia="zh-CN"/>
        </w:rPr>
        <w:tab/>
        <w:t>15732468-2-15</w:t>
      </w:r>
    </w:p>
    <w:p w:rsidR="00F7499B" w:rsidRDefault="00F7499B" w:rsidP="00F7499B">
      <w:pPr>
        <w:pStyle w:val="Szvegtrzs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képviseli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>Dr. Fülöp Erik polgármester</w:t>
      </w: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ind w:left="432" w:hanging="432"/>
        <w:rPr>
          <w:b w:val="0"/>
          <w:u w:val="none"/>
        </w:rPr>
      </w:pPr>
      <w:proofErr w:type="gramStart"/>
      <w:r>
        <w:rPr>
          <w:b w:val="0"/>
          <w:u w:val="none"/>
        </w:rPr>
        <w:t>a</w:t>
      </w:r>
      <w:proofErr w:type="gramEnd"/>
      <w:r>
        <w:rPr>
          <w:b w:val="0"/>
          <w:u w:val="none"/>
        </w:rPr>
        <w:t xml:space="preserve"> továbbiakban: Használatba adó</w:t>
      </w: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ind w:left="432" w:hanging="432"/>
        <w:rPr>
          <w:b w:val="0"/>
          <w:u w:val="none"/>
        </w:rPr>
      </w:pP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ind w:left="432" w:hanging="432"/>
        <w:rPr>
          <w:b w:val="0"/>
          <w:u w:val="none"/>
        </w:rPr>
      </w:pPr>
      <w:proofErr w:type="gramStart"/>
      <w:r>
        <w:rPr>
          <w:b w:val="0"/>
          <w:u w:val="none"/>
        </w:rPr>
        <w:t>név</w:t>
      </w:r>
      <w:proofErr w:type="gramEnd"/>
      <w:r>
        <w:rPr>
          <w:b w:val="0"/>
          <w:u w:val="none"/>
        </w:rPr>
        <w:t xml:space="preserve">: </w:t>
      </w:r>
      <w:r>
        <w:rPr>
          <w:b w:val="0"/>
          <w:u w:val="none"/>
        </w:rPr>
        <w:tab/>
      </w:r>
      <w:r>
        <w:rPr>
          <w:b w:val="0"/>
          <w:u w:val="none"/>
        </w:rPr>
        <w:tab/>
      </w:r>
      <w:proofErr w:type="spellStart"/>
      <w:r>
        <w:rPr>
          <w:u w:val="none"/>
        </w:rPr>
        <w:t>Kornisné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Liptay</w:t>
      </w:r>
      <w:proofErr w:type="spellEnd"/>
      <w:r>
        <w:rPr>
          <w:u w:val="none"/>
        </w:rPr>
        <w:t xml:space="preserve"> Elza Szociális és Gyermekjóléti Központ </w:t>
      </w: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ind w:left="432" w:hanging="432"/>
        <w:rPr>
          <w:b w:val="0"/>
          <w:u w:val="none"/>
        </w:rPr>
      </w:pPr>
      <w:proofErr w:type="gramStart"/>
      <w:r>
        <w:rPr>
          <w:b w:val="0"/>
          <w:u w:val="none"/>
        </w:rPr>
        <w:t>székhely</w:t>
      </w:r>
      <w:proofErr w:type="gramEnd"/>
      <w:r>
        <w:rPr>
          <w:b w:val="0"/>
          <w:u w:val="none"/>
        </w:rPr>
        <w:t xml:space="preserve">: </w:t>
      </w:r>
      <w:r>
        <w:rPr>
          <w:b w:val="0"/>
          <w:u w:val="none"/>
        </w:rPr>
        <w:tab/>
        <w:t>4440 Tiszavasvári, Vasvári P. u. 87.</w:t>
      </w:r>
    </w:p>
    <w:p w:rsidR="00F7499B" w:rsidRDefault="00F7499B" w:rsidP="00F7499B">
      <w:pPr>
        <w:pStyle w:val="Szvegtrzs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sz w:val="24"/>
          <w:szCs w:val="24"/>
          <w:lang w:eastAsia="zh-CN"/>
        </w:rPr>
        <w:t>adószám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:</w:t>
      </w:r>
      <w:r>
        <w:rPr>
          <w:rFonts w:ascii="Times New Roman" w:hAnsi="Times New Roman"/>
          <w:sz w:val="24"/>
          <w:szCs w:val="24"/>
          <w:lang w:eastAsia="zh-CN"/>
        </w:rPr>
        <w:tab/>
        <w:t>15815154-2-15</w:t>
      </w: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ind w:left="432" w:hanging="432"/>
        <w:rPr>
          <w:b w:val="0"/>
          <w:u w:val="none"/>
        </w:rPr>
      </w:pPr>
      <w:proofErr w:type="gramStart"/>
      <w:r>
        <w:rPr>
          <w:b w:val="0"/>
          <w:u w:val="none"/>
        </w:rPr>
        <w:t>képviselő</w:t>
      </w:r>
      <w:proofErr w:type="gramEnd"/>
      <w:r>
        <w:rPr>
          <w:b w:val="0"/>
          <w:u w:val="none"/>
        </w:rPr>
        <w:t xml:space="preserve">: </w:t>
      </w:r>
      <w:r>
        <w:rPr>
          <w:b w:val="0"/>
          <w:u w:val="none"/>
        </w:rPr>
        <w:tab/>
      </w:r>
      <w:proofErr w:type="spellStart"/>
      <w:r>
        <w:rPr>
          <w:b w:val="0"/>
          <w:u w:val="none"/>
        </w:rPr>
        <w:t>Nácsáné</w:t>
      </w:r>
      <w:proofErr w:type="spellEnd"/>
      <w:r>
        <w:rPr>
          <w:b w:val="0"/>
          <w:u w:val="none"/>
        </w:rPr>
        <w:t xml:space="preserve"> dr. </w:t>
      </w:r>
      <w:proofErr w:type="spellStart"/>
      <w:r>
        <w:rPr>
          <w:b w:val="0"/>
          <w:u w:val="none"/>
        </w:rPr>
        <w:t>Kalán</w:t>
      </w:r>
      <w:proofErr w:type="spellEnd"/>
      <w:r>
        <w:rPr>
          <w:b w:val="0"/>
          <w:u w:val="none"/>
        </w:rPr>
        <w:t xml:space="preserve"> Eszter Hajnalka intézményvezető</w:t>
      </w: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ind w:left="432" w:hanging="432"/>
        <w:rPr>
          <w:b w:val="0"/>
          <w:u w:val="none"/>
        </w:rPr>
      </w:pPr>
      <w:proofErr w:type="gramStart"/>
      <w:r>
        <w:rPr>
          <w:b w:val="0"/>
          <w:u w:val="none"/>
        </w:rPr>
        <w:t>a</w:t>
      </w:r>
      <w:proofErr w:type="gramEnd"/>
      <w:r>
        <w:rPr>
          <w:b w:val="0"/>
          <w:u w:val="none"/>
        </w:rPr>
        <w:t xml:space="preserve"> továbbiakban: Használatba vevő </w:t>
      </w:r>
    </w:p>
    <w:p w:rsidR="00F7499B" w:rsidRDefault="00F7499B" w:rsidP="00F7499B">
      <w:pPr>
        <w:pStyle w:val="Cmsor1"/>
        <w:pBdr>
          <w:bottom w:val="single" w:sz="4" w:space="1" w:color="auto"/>
        </w:pBdr>
        <w:tabs>
          <w:tab w:val="num" w:pos="432"/>
          <w:tab w:val="left" w:pos="708"/>
        </w:tabs>
        <w:suppressAutoHyphens/>
        <w:spacing w:line="100" w:lineRule="atLeast"/>
        <w:ind w:left="432" w:hanging="432"/>
        <w:rPr>
          <w:b w:val="0"/>
          <w:u w:val="none"/>
        </w:rPr>
      </w:pPr>
      <w:proofErr w:type="gramStart"/>
      <w:r>
        <w:rPr>
          <w:b w:val="0"/>
          <w:u w:val="none"/>
        </w:rPr>
        <w:t>között</w:t>
      </w:r>
      <w:proofErr w:type="gramEnd"/>
      <w:r>
        <w:rPr>
          <w:b w:val="0"/>
          <w:u w:val="none"/>
        </w:rPr>
        <w:t xml:space="preserve"> az alulírott napon és helyen, az alábbi feltételek szerint:</w:t>
      </w:r>
    </w:p>
    <w:p w:rsidR="00F7499B" w:rsidRDefault="00F7499B" w:rsidP="00F7499B">
      <w:pPr>
        <w:pStyle w:val="Cmsor1"/>
        <w:tabs>
          <w:tab w:val="num" w:pos="432"/>
          <w:tab w:val="left" w:pos="708"/>
        </w:tabs>
        <w:suppressAutoHyphens/>
        <w:spacing w:line="100" w:lineRule="atLeast"/>
        <w:ind w:left="432" w:hanging="432"/>
        <w:rPr>
          <w:b w:val="0"/>
          <w:u w:val="none"/>
        </w:rPr>
      </w:pPr>
    </w:p>
    <w:p w:rsidR="00F7499B" w:rsidRDefault="00F7499B" w:rsidP="00F7499B">
      <w:pPr>
        <w:pStyle w:val="Cmsor1"/>
        <w:numPr>
          <w:ilvl w:val="0"/>
          <w:numId w:val="2"/>
        </w:numPr>
        <w:tabs>
          <w:tab w:val="left" w:pos="708"/>
        </w:tabs>
        <w:suppressAutoHyphens/>
        <w:rPr>
          <w:u w:val="none"/>
        </w:rPr>
      </w:pPr>
      <w:r>
        <w:rPr>
          <w:u w:val="none"/>
        </w:rPr>
        <w:t>A szerződés tárgya:</w:t>
      </w:r>
    </w:p>
    <w:p w:rsidR="00F7499B" w:rsidRDefault="00F7499B" w:rsidP="00F7499B">
      <w:pPr>
        <w:pStyle w:val="Cmsor1"/>
        <w:ind w:left="432"/>
        <w:jc w:val="both"/>
        <w:rPr>
          <w:b w:val="0"/>
          <w:u w:val="none"/>
        </w:rPr>
      </w:pPr>
      <w:r>
        <w:rPr>
          <w:b w:val="0"/>
          <w:u w:val="none"/>
        </w:rPr>
        <w:t>A tiszavasvári 1679/2/</w:t>
      </w:r>
      <w:proofErr w:type="gramStart"/>
      <w:r>
        <w:rPr>
          <w:b w:val="0"/>
          <w:u w:val="none"/>
        </w:rPr>
        <w:t>A</w:t>
      </w:r>
      <w:proofErr w:type="gramEnd"/>
      <w:r>
        <w:rPr>
          <w:b w:val="0"/>
          <w:u w:val="none"/>
        </w:rPr>
        <w:t xml:space="preserve">/3 </w:t>
      </w:r>
      <w:proofErr w:type="spellStart"/>
      <w:r>
        <w:rPr>
          <w:b w:val="0"/>
          <w:u w:val="none"/>
        </w:rPr>
        <w:t>hrsz-ú</w:t>
      </w:r>
      <w:proofErr w:type="spellEnd"/>
      <w:r>
        <w:rPr>
          <w:b w:val="0"/>
          <w:u w:val="none"/>
        </w:rPr>
        <w:t xml:space="preserve">, valóságban a 4440 Tiszavasvári, </w:t>
      </w:r>
      <w:r>
        <w:rPr>
          <w:u w:val="none"/>
        </w:rPr>
        <w:t xml:space="preserve">Vasvári P. u. 6. </w:t>
      </w:r>
      <w:r>
        <w:rPr>
          <w:b w:val="0"/>
          <w:u w:val="none"/>
        </w:rPr>
        <w:t xml:space="preserve">szám alatti összesen </w:t>
      </w:r>
      <w:r>
        <w:rPr>
          <w:u w:val="none"/>
        </w:rPr>
        <w:t>66 m</w:t>
      </w:r>
      <w:r>
        <w:rPr>
          <w:u w:val="none"/>
          <w:vertAlign w:val="superscript"/>
        </w:rPr>
        <w:t>2</w:t>
      </w:r>
      <w:r>
        <w:rPr>
          <w:b w:val="0"/>
          <w:u w:val="none"/>
        </w:rPr>
        <w:t xml:space="preserve"> nagyságú - iroda, raktár és vizesblokkból álló - nem lakás célú helyiség (továbbiakban: helyiség).</w:t>
      </w:r>
    </w:p>
    <w:p w:rsidR="00F7499B" w:rsidRDefault="00F7499B" w:rsidP="00F7499B">
      <w:pPr>
        <w:pStyle w:val="Szvegtrzs"/>
        <w:spacing w:after="0" w:line="240" w:lineRule="auto"/>
        <w:rPr>
          <w:sz w:val="24"/>
          <w:szCs w:val="24"/>
          <w:lang w:eastAsia="zh-CN"/>
        </w:rPr>
      </w:pPr>
    </w:p>
    <w:p w:rsidR="00F7499B" w:rsidRDefault="00F7499B" w:rsidP="00F7499B">
      <w:pPr>
        <w:pStyle w:val="Cmsor1"/>
        <w:ind w:left="432"/>
        <w:rPr>
          <w:b w:val="0"/>
          <w:u w:val="none"/>
        </w:rPr>
      </w:pPr>
      <w:r>
        <w:rPr>
          <w:b w:val="0"/>
          <w:u w:val="none"/>
        </w:rPr>
        <w:t>A helyiség jelen szerződés mellékletét képező alaprajzon sraffozással van jelölve.</w:t>
      </w:r>
    </w:p>
    <w:p w:rsidR="00F7499B" w:rsidRDefault="00F7499B" w:rsidP="00F7499B">
      <w:pPr>
        <w:pStyle w:val="Cmsor1"/>
        <w:rPr>
          <w:b w:val="0"/>
          <w:u w:val="none"/>
        </w:rPr>
      </w:pPr>
    </w:p>
    <w:p w:rsidR="00F7499B" w:rsidRDefault="00F7499B" w:rsidP="00F7499B">
      <w:pPr>
        <w:pStyle w:val="Cmsor1"/>
        <w:numPr>
          <w:ilvl w:val="0"/>
          <w:numId w:val="2"/>
        </w:numPr>
        <w:tabs>
          <w:tab w:val="left" w:pos="708"/>
        </w:tabs>
        <w:suppressAutoHyphens/>
        <w:jc w:val="both"/>
        <w:rPr>
          <w:b w:val="0"/>
          <w:u w:val="none"/>
        </w:rPr>
      </w:pPr>
      <w:r>
        <w:rPr>
          <w:b w:val="0"/>
          <w:u w:val="none"/>
        </w:rPr>
        <w:t>A helyiség a Használatba vevő részére az átadás-átvételi jegyzőkönyvben foglaltak szerint kerül átadásra.</w:t>
      </w:r>
    </w:p>
    <w:p w:rsidR="00F7499B" w:rsidRDefault="00F7499B" w:rsidP="00F7499B">
      <w:pPr>
        <w:pStyle w:val="Cmsor1"/>
        <w:rPr>
          <w:b w:val="0"/>
          <w:u w:val="none"/>
        </w:rPr>
      </w:pPr>
    </w:p>
    <w:p w:rsidR="00F7499B" w:rsidRDefault="00F7499B" w:rsidP="00F7499B">
      <w:pPr>
        <w:pStyle w:val="Cmsor1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rPr>
          <w:u w:val="none"/>
        </w:rPr>
      </w:pPr>
      <w:r>
        <w:rPr>
          <w:u w:val="none"/>
        </w:rPr>
        <w:t>A szerződés időtartama:</w:t>
      </w:r>
    </w:p>
    <w:p w:rsidR="00F7499B" w:rsidRDefault="00F7499B" w:rsidP="00F7499B">
      <w:pPr>
        <w:pStyle w:val="Cmsor1"/>
        <w:ind w:firstLine="432"/>
        <w:rPr>
          <w:b w:val="0"/>
          <w:u w:val="none"/>
        </w:rPr>
      </w:pPr>
      <w:r>
        <w:rPr>
          <w:b w:val="0"/>
          <w:u w:val="none"/>
        </w:rPr>
        <w:t xml:space="preserve">A használat időtartama </w:t>
      </w:r>
      <w:r>
        <w:rPr>
          <w:u w:val="none"/>
        </w:rPr>
        <w:t>2018. február 01. határozatlan</w:t>
      </w:r>
      <w:r>
        <w:rPr>
          <w:b w:val="0"/>
          <w:u w:val="none"/>
        </w:rPr>
        <w:t xml:space="preserve"> időre szól.</w:t>
      </w:r>
    </w:p>
    <w:p w:rsidR="00F7499B" w:rsidRDefault="00F7499B" w:rsidP="00F7499B">
      <w:pPr>
        <w:pStyle w:val="Cm"/>
        <w:tabs>
          <w:tab w:val="left" w:pos="1113"/>
        </w:tabs>
        <w:ind w:left="426" w:hanging="426"/>
        <w:jc w:val="both"/>
        <w:rPr>
          <w:sz w:val="24"/>
          <w:szCs w:val="24"/>
          <w:u w:val="none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suppressAutoHyphens/>
        <w:jc w:val="both"/>
        <w:rPr>
          <w:b/>
          <w:bCs/>
        </w:rPr>
      </w:pPr>
      <w:r>
        <w:rPr>
          <w:b/>
          <w:bCs/>
        </w:rPr>
        <w:t xml:space="preserve">A szerződés célja: </w:t>
      </w:r>
    </w:p>
    <w:p w:rsidR="00F7499B" w:rsidRDefault="00F7499B" w:rsidP="00F7499B">
      <w:pPr>
        <w:ind w:left="426"/>
        <w:jc w:val="both"/>
        <w:rPr>
          <w:b/>
          <w:szCs w:val="24"/>
        </w:rPr>
      </w:pPr>
      <w:r>
        <w:rPr>
          <w:szCs w:val="24"/>
        </w:rPr>
        <w:t xml:space="preserve">A Használatba Vevő a helyiséget a </w:t>
      </w:r>
      <w:r>
        <w:rPr>
          <w:b/>
          <w:szCs w:val="24"/>
        </w:rPr>
        <w:t xml:space="preserve">Család- és Gyermekjóléti Központ szakfeladatának ellátásához használja. </w:t>
      </w:r>
    </w:p>
    <w:p w:rsidR="00F7499B" w:rsidRDefault="00F7499B" w:rsidP="00F7499B">
      <w:pPr>
        <w:ind w:left="426" w:hanging="426"/>
        <w:jc w:val="both"/>
        <w:rPr>
          <w:b/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</w:pPr>
      <w:r>
        <w:t>A Használatba vevő a helyiség használatáért használati díjat nem fizet.</w:t>
      </w:r>
    </w:p>
    <w:p w:rsidR="00F7499B" w:rsidRDefault="00F7499B" w:rsidP="00F7499B">
      <w:pPr>
        <w:tabs>
          <w:tab w:val="num" w:pos="540"/>
        </w:tabs>
        <w:ind w:left="426" w:hanging="426"/>
        <w:jc w:val="both"/>
        <w:rPr>
          <w:szCs w:val="24"/>
        </w:rPr>
      </w:pPr>
    </w:p>
    <w:p w:rsidR="00F7499B" w:rsidRDefault="00F7499B" w:rsidP="00F7499B">
      <w:pPr>
        <w:ind w:left="432"/>
        <w:jc w:val="both"/>
        <w:rPr>
          <w:szCs w:val="24"/>
        </w:rPr>
      </w:pPr>
      <w:r>
        <w:rPr>
          <w:szCs w:val="24"/>
        </w:rPr>
        <w:t>Használatba vevő köteles megfizetni a közműszolgáltatók részére a helyiséghasználattal kapcsolatban felmerülő gáz-, áram-, szemétszállítási-, víz- és csatornahasználati díjat.</w:t>
      </w: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  <w:rPr>
          <w:color w:val="000000"/>
        </w:rPr>
      </w:pPr>
      <w:r>
        <w:t>Használatba vevő</w:t>
      </w:r>
      <w:r>
        <w:rPr>
          <w:color w:val="000000"/>
        </w:rPr>
        <w:t xml:space="preserve"> köteles gondoskodni a helyiség hatósági tűzvédelmi, vagyonvédelmi és balesetvédelmi rendszabályai, környezetvédelmi előírások, valamint egyéb hatósági előírások betartásáról. </w:t>
      </w:r>
    </w:p>
    <w:p w:rsidR="00F7499B" w:rsidRDefault="00F7499B" w:rsidP="00F7499B">
      <w:pPr>
        <w:pStyle w:val="Listaszerbekezds"/>
        <w:tabs>
          <w:tab w:val="num" w:pos="540"/>
        </w:tabs>
        <w:ind w:left="426" w:hanging="426"/>
        <w:jc w:val="both"/>
        <w:rPr>
          <w:color w:val="000000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color w:val="000000"/>
        </w:rPr>
        <w:t>Használatba vevő felelős minden olyan kárért, amely a helyiség rendeltetésellenes, vagy szerződésellenes használatának következménye.</w:t>
      </w:r>
    </w:p>
    <w:p w:rsidR="00F7499B" w:rsidRDefault="00F7499B" w:rsidP="00F7499B">
      <w:pPr>
        <w:tabs>
          <w:tab w:val="num" w:pos="540"/>
        </w:tabs>
        <w:ind w:left="426" w:hanging="426"/>
        <w:jc w:val="both"/>
        <w:rPr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</w:pPr>
      <w:r>
        <w:t>Használatba vevő</w:t>
      </w:r>
      <w:r>
        <w:rPr>
          <w:color w:val="000000"/>
        </w:rPr>
        <w:t xml:space="preserve"> a helyiségen átalakítást, felújítást, beruházást csak a Használatba adó engedélyével végezhet. </w:t>
      </w:r>
    </w:p>
    <w:p w:rsidR="00F7499B" w:rsidRDefault="00F7499B" w:rsidP="00F7499B">
      <w:pPr>
        <w:pStyle w:val="Listaszerbekezds"/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</w:pPr>
      <w:r>
        <w:t>Használatba vevő a használati jog megszűnését követő 30 napon belül a helyiséget</w:t>
      </w:r>
      <w:r>
        <w:rPr>
          <w:rStyle w:val="CharacterStyle1"/>
        </w:rPr>
        <w:t xml:space="preserve"> tisztán, </w:t>
      </w:r>
      <w:r>
        <w:t xml:space="preserve">rendeltetésszerű használatra alkalmas állapotban köteles a Használatba adó részére visszaadni. </w:t>
      </w:r>
    </w:p>
    <w:p w:rsidR="00F7499B" w:rsidRDefault="00F7499B" w:rsidP="00F7499B">
      <w:pPr>
        <w:tabs>
          <w:tab w:val="num" w:pos="540"/>
        </w:tabs>
        <w:ind w:left="426" w:hanging="426"/>
        <w:jc w:val="both"/>
        <w:rPr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  <w:rPr>
          <w:rStyle w:val="CharacterStyle1"/>
        </w:rPr>
      </w:pPr>
      <w:r>
        <w:t>Használatba vevő a helyiséget</w:t>
      </w:r>
      <w:r>
        <w:rPr>
          <w:rStyle w:val="CharacterStyle1"/>
        </w:rPr>
        <w:t xml:space="preserve"> albérletbe nem adhatja, és egyéb módon nem terhelheti meg. </w:t>
      </w:r>
    </w:p>
    <w:p w:rsidR="00F7499B" w:rsidRDefault="00F7499B" w:rsidP="00F7499B">
      <w:pPr>
        <w:tabs>
          <w:tab w:val="num" w:pos="540"/>
        </w:tabs>
        <w:ind w:left="426" w:hanging="426"/>
        <w:jc w:val="both"/>
        <w:rPr>
          <w:color w:val="000000"/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</w:pPr>
      <w:r>
        <w:t>Használatba adó</w:t>
      </w:r>
      <w:r>
        <w:rPr>
          <w:snapToGrid w:val="0"/>
          <w:color w:val="000000"/>
        </w:rPr>
        <w:t xml:space="preserve"> szavatol azért, hogy a Használatba vevő a használatba vett helyiséget zavartalanul használhatja.</w:t>
      </w:r>
    </w:p>
    <w:p w:rsidR="00F7499B" w:rsidRDefault="00F7499B" w:rsidP="00F7499B">
      <w:pPr>
        <w:tabs>
          <w:tab w:val="num" w:pos="540"/>
        </w:tabs>
        <w:ind w:left="426" w:hanging="426"/>
        <w:jc w:val="both"/>
        <w:rPr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</w:pPr>
      <w:r>
        <w:t>Használatba adót megilleti az azonnali felmondás joga akkor is, ha a helyiségre a Használatba adónak a szerződéskötéskor nem ismert oknál fogva szüksége van.</w:t>
      </w:r>
    </w:p>
    <w:p w:rsidR="00F7499B" w:rsidRDefault="00F7499B" w:rsidP="00F7499B">
      <w:pPr>
        <w:tabs>
          <w:tab w:val="num" w:pos="540"/>
        </w:tabs>
        <w:ind w:left="426"/>
        <w:jc w:val="both"/>
        <w:rPr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</w:pPr>
      <w:r>
        <w:t>A Használati szerződés megszűnésekor a Használatba vevő elviheti az általa létesített berendezési és felszerelési tárgyakat.</w:t>
      </w:r>
    </w:p>
    <w:p w:rsidR="00F7499B" w:rsidRDefault="00F7499B" w:rsidP="00F7499B">
      <w:pPr>
        <w:tabs>
          <w:tab w:val="num" w:pos="540"/>
        </w:tabs>
        <w:ind w:left="426" w:hanging="426"/>
        <w:jc w:val="both"/>
        <w:rPr>
          <w:color w:val="000000"/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Használatba adó jelen szerződést azonnali hatállyal felmondhatja:</w:t>
      </w:r>
    </w:p>
    <w:p w:rsidR="00F7499B" w:rsidRDefault="00F7499B" w:rsidP="00F7499B">
      <w:pPr>
        <w:numPr>
          <w:ilvl w:val="0"/>
          <w:numId w:val="3"/>
        </w:numPr>
        <w:ind w:left="709" w:hanging="283"/>
        <w:jc w:val="both"/>
        <w:rPr>
          <w:color w:val="000000"/>
          <w:szCs w:val="24"/>
        </w:rPr>
      </w:pPr>
      <w:r>
        <w:rPr>
          <w:color w:val="000000"/>
          <w:szCs w:val="24"/>
        </w:rPr>
        <w:t>ha a Használatba vevő jelen szerződésben vállalt vagy jogszabályban előírt lényeges kötelezettségét nem teljesíti;</w:t>
      </w:r>
    </w:p>
    <w:p w:rsidR="00F7499B" w:rsidRDefault="00F7499B" w:rsidP="00F7499B">
      <w:pPr>
        <w:numPr>
          <w:ilvl w:val="0"/>
          <w:numId w:val="3"/>
        </w:numPr>
        <w:ind w:hanging="6"/>
        <w:jc w:val="both"/>
        <w:rPr>
          <w:color w:val="000000"/>
          <w:szCs w:val="24"/>
        </w:rPr>
      </w:pPr>
      <w:r>
        <w:rPr>
          <w:color w:val="000000"/>
          <w:szCs w:val="24"/>
        </w:rPr>
        <w:t>ha a Használatba vevő rendeltetésellenes magatartást tanúsít;</w:t>
      </w:r>
    </w:p>
    <w:p w:rsidR="00F7499B" w:rsidRDefault="00F7499B" w:rsidP="00F7499B">
      <w:pPr>
        <w:numPr>
          <w:ilvl w:val="0"/>
          <w:numId w:val="3"/>
        </w:numPr>
        <w:ind w:left="709" w:hanging="283"/>
        <w:jc w:val="both"/>
        <w:rPr>
          <w:color w:val="000000"/>
          <w:szCs w:val="24"/>
        </w:rPr>
      </w:pPr>
      <w:r>
        <w:rPr>
          <w:color w:val="000000"/>
          <w:szCs w:val="24"/>
        </w:rPr>
        <w:t>ha a Használatba vevő a használati jogot átruházza, vagy a helyiséget albérletbe adja a Használatba adó hozzájárulása nélkül.</w:t>
      </w:r>
    </w:p>
    <w:p w:rsidR="00F7499B" w:rsidRDefault="00F7499B" w:rsidP="00F7499B">
      <w:pPr>
        <w:tabs>
          <w:tab w:val="num" w:pos="540"/>
        </w:tabs>
        <w:ind w:left="426" w:hanging="426"/>
        <w:jc w:val="both"/>
        <w:rPr>
          <w:color w:val="000000"/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</w:pPr>
      <w:r>
        <w:t>Felek rögzítik, hogy a Használati szerződés közös megegyezéssel bármikor megszüntethető. Jelen Használati szerződést bármelyik fél indokolás nélkül 30 napos felmondási idővel a másik félhez intézett írásbeli nyilatkozatával felmondhatja.</w:t>
      </w:r>
    </w:p>
    <w:p w:rsidR="00F7499B" w:rsidRDefault="00F7499B" w:rsidP="00F7499B">
      <w:pPr>
        <w:tabs>
          <w:tab w:val="num" w:pos="540"/>
        </w:tabs>
        <w:ind w:left="426" w:hanging="426"/>
        <w:jc w:val="both"/>
        <w:rPr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</w:pPr>
      <w:r>
        <w:t>Felmondás esetén a Használatba vevő csereingatlan biztosítására nem tarthat igényt.</w:t>
      </w:r>
    </w:p>
    <w:p w:rsidR="00F7499B" w:rsidRDefault="00F7499B" w:rsidP="00F7499B">
      <w:pPr>
        <w:pStyle w:val="Listaszerbekezds1"/>
        <w:ind w:left="426" w:hanging="426"/>
        <w:jc w:val="both"/>
        <w:rPr>
          <w:b/>
          <w:bCs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Minden értesítés és egyéb közlés, melyet a jelen szerződés alapján meg kell, vagy meg lehet tenni írásban teendő meg.</w:t>
      </w:r>
    </w:p>
    <w:p w:rsidR="00F7499B" w:rsidRDefault="00F7499B" w:rsidP="00F7499B">
      <w:pPr>
        <w:ind w:left="426" w:hanging="426"/>
        <w:jc w:val="both"/>
        <w:rPr>
          <w:bCs/>
          <w:color w:val="000000"/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  <w:rPr>
          <w:color w:val="000000"/>
        </w:rPr>
      </w:pPr>
      <w:r>
        <w:t>A jelen szerződésben nem szabályozott kérdésekben a lakások és helyiségek bérletére, valamint az elidegenítésükre vonatkozó egyes szabályokról szóló 1993. évi LXXVIII. törvény, Tiszavasvári Város Önkormányzata Képviselő-testületének a lakások és nem lakás célú helyiségek bérletéről és elidegenítéséről, valamint a lakáscélú önkormányzati támogatásról szóló 17/2016. (V.27.) önkormányzati rendelete, valamint a Ptk. rendelkezései az irányadóak.</w:t>
      </w:r>
    </w:p>
    <w:p w:rsidR="00F7499B" w:rsidRDefault="00F7499B" w:rsidP="00F7499B">
      <w:pPr>
        <w:ind w:left="426" w:hanging="426"/>
        <w:jc w:val="both"/>
        <w:rPr>
          <w:bCs/>
          <w:color w:val="000000"/>
          <w:szCs w:val="24"/>
        </w:rPr>
      </w:pPr>
    </w:p>
    <w:p w:rsidR="00F7499B" w:rsidRDefault="00F7499B" w:rsidP="00F7499B">
      <w:pPr>
        <w:pStyle w:val="Listaszerbekezds"/>
        <w:numPr>
          <w:ilvl w:val="0"/>
          <w:numId w:val="2"/>
        </w:numPr>
        <w:jc w:val="both"/>
        <w:rPr>
          <w:bCs/>
          <w:color w:val="000000"/>
        </w:rPr>
      </w:pPr>
      <w:r>
        <w:rPr>
          <w:color w:val="000000"/>
        </w:rPr>
        <w:t xml:space="preserve">Jelen szerződés </w:t>
      </w:r>
      <w:r>
        <w:rPr>
          <w:bCs/>
          <w:color w:val="000000"/>
        </w:rPr>
        <w:t>annak aláírásával</w:t>
      </w:r>
      <w:r>
        <w:rPr>
          <w:color w:val="000000"/>
        </w:rPr>
        <w:t xml:space="preserve"> lép hatályba. </w:t>
      </w:r>
      <w:r>
        <w:rPr>
          <w:bCs/>
          <w:color w:val="000000"/>
        </w:rPr>
        <w:t>A Szerződő Felek a szerződést együttesen elolvasták, és a közös értelmezést követően, mint akaratukkal mindenben megegyezőt aláírták.</w:t>
      </w:r>
    </w:p>
    <w:p w:rsidR="00F7499B" w:rsidRDefault="00F7499B" w:rsidP="00F7499B">
      <w:pPr>
        <w:jc w:val="both"/>
        <w:rPr>
          <w:szCs w:val="24"/>
        </w:rPr>
      </w:pPr>
    </w:p>
    <w:p w:rsidR="00F7499B" w:rsidRDefault="00F7499B" w:rsidP="00F7499B">
      <w:pPr>
        <w:jc w:val="both"/>
        <w:rPr>
          <w:szCs w:val="24"/>
        </w:rPr>
      </w:pPr>
      <w:r>
        <w:rPr>
          <w:szCs w:val="24"/>
        </w:rPr>
        <w:t>Tiszavasvári, 2018. ……..</w:t>
      </w:r>
    </w:p>
    <w:p w:rsidR="00F7499B" w:rsidRDefault="00F7499B" w:rsidP="00F7499B">
      <w:pPr>
        <w:rPr>
          <w:b/>
          <w:szCs w:val="24"/>
        </w:rPr>
      </w:pPr>
    </w:p>
    <w:p w:rsidR="00F7499B" w:rsidRDefault="00F7499B" w:rsidP="00F7499B">
      <w:pPr>
        <w:jc w:val="both"/>
        <w:rPr>
          <w:b/>
          <w:szCs w:val="24"/>
        </w:rPr>
      </w:pPr>
      <w:r>
        <w:rPr>
          <w:b/>
          <w:szCs w:val="24"/>
        </w:rPr>
        <w:t xml:space="preserve">Tiszavasvári Város </w:t>
      </w:r>
      <w:proofErr w:type="gramStart"/>
      <w:r>
        <w:rPr>
          <w:b/>
          <w:szCs w:val="24"/>
        </w:rPr>
        <w:t xml:space="preserve">Önkormányzata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</w:t>
      </w:r>
      <w:proofErr w:type="spellStart"/>
      <w:r>
        <w:rPr>
          <w:b/>
          <w:szCs w:val="24"/>
        </w:rPr>
        <w:t>Kornisné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Liptay</w:t>
      </w:r>
      <w:proofErr w:type="spellEnd"/>
      <w:r>
        <w:rPr>
          <w:b/>
          <w:szCs w:val="24"/>
        </w:rPr>
        <w:t xml:space="preserve"> Elza Szociális és </w:t>
      </w:r>
    </w:p>
    <w:p w:rsidR="00F7499B" w:rsidRDefault="00F7499B" w:rsidP="00F7499B">
      <w:pPr>
        <w:jc w:val="both"/>
        <w:rPr>
          <w:b/>
          <w:szCs w:val="24"/>
        </w:rPr>
      </w:pPr>
      <w:r>
        <w:rPr>
          <w:szCs w:val="24"/>
        </w:rPr>
        <w:tab/>
        <w:t xml:space="preserve">Használatba adó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Gyermekjóléti Központ</w:t>
      </w:r>
    </w:p>
    <w:p w:rsidR="00F7499B" w:rsidRDefault="00F7499B" w:rsidP="00F7499B">
      <w:pPr>
        <w:tabs>
          <w:tab w:val="center" w:pos="1985"/>
          <w:tab w:val="center" w:pos="6804"/>
        </w:tabs>
        <w:rPr>
          <w:szCs w:val="24"/>
        </w:rPr>
      </w:pPr>
      <w:proofErr w:type="spellStart"/>
      <w:r>
        <w:rPr>
          <w:szCs w:val="24"/>
        </w:rPr>
        <w:t>képv</w:t>
      </w:r>
      <w:proofErr w:type="spellEnd"/>
      <w:proofErr w:type="gramStart"/>
      <w:r>
        <w:rPr>
          <w:szCs w:val="24"/>
        </w:rPr>
        <w:t>.:</w:t>
      </w:r>
      <w:proofErr w:type="gramEnd"/>
      <w:r>
        <w:rPr>
          <w:szCs w:val="24"/>
        </w:rPr>
        <w:t xml:space="preserve"> </w:t>
      </w:r>
      <w:r>
        <w:rPr>
          <w:b/>
          <w:szCs w:val="24"/>
        </w:rPr>
        <w:t>dr. Fülöp Erik polgármester</w:t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Használatba vevő</w:t>
      </w:r>
    </w:p>
    <w:p w:rsidR="00F7499B" w:rsidRDefault="00F7499B" w:rsidP="00F7499B">
      <w:pPr>
        <w:tabs>
          <w:tab w:val="center" w:pos="1985"/>
          <w:tab w:val="center" w:pos="6804"/>
        </w:tabs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képv</w:t>
      </w:r>
      <w:proofErr w:type="spellEnd"/>
      <w:proofErr w:type="gramStart"/>
      <w:r>
        <w:rPr>
          <w:szCs w:val="24"/>
        </w:rPr>
        <w:t>.:</w:t>
      </w:r>
      <w:proofErr w:type="gramEnd"/>
      <w:r>
        <w:rPr>
          <w:szCs w:val="24"/>
        </w:rPr>
        <w:t xml:space="preserve"> </w:t>
      </w:r>
      <w:proofErr w:type="spellStart"/>
      <w:r>
        <w:rPr>
          <w:b/>
          <w:szCs w:val="24"/>
        </w:rPr>
        <w:t>Nácsáné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Kalán</w:t>
      </w:r>
      <w:proofErr w:type="spellEnd"/>
      <w:r>
        <w:rPr>
          <w:b/>
          <w:szCs w:val="24"/>
        </w:rPr>
        <w:t xml:space="preserve"> Eszter Hajnalka</w:t>
      </w:r>
    </w:p>
    <w:p w:rsidR="00F7499B" w:rsidRDefault="00F7499B" w:rsidP="00F7499B">
      <w:pPr>
        <w:tabs>
          <w:tab w:val="center" w:pos="1985"/>
          <w:tab w:val="center" w:pos="6804"/>
        </w:tabs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intézményvezető</w:t>
      </w:r>
      <w:proofErr w:type="gramEnd"/>
    </w:p>
    <w:p w:rsidR="00F7499B" w:rsidRPr="00F7499B" w:rsidRDefault="00F7499B" w:rsidP="00F7499B">
      <w:pPr>
        <w:pStyle w:val="lfej"/>
        <w:numPr>
          <w:ilvl w:val="0"/>
          <w:numId w:val="4"/>
        </w:numPr>
        <w:rPr>
          <w:sz w:val="16"/>
          <w:szCs w:val="16"/>
        </w:rPr>
      </w:pPr>
      <w:r w:rsidRPr="00F7499B">
        <w:rPr>
          <w:sz w:val="16"/>
          <w:szCs w:val="16"/>
        </w:rPr>
        <w:lastRenderedPageBreak/>
        <w:t xml:space="preserve">melléklet a </w:t>
      </w:r>
      <w:proofErr w:type="spellStart"/>
      <w:r w:rsidRPr="00F7499B">
        <w:rPr>
          <w:sz w:val="16"/>
          <w:szCs w:val="16"/>
        </w:rPr>
        <w:t>Kornisné</w:t>
      </w:r>
      <w:proofErr w:type="spellEnd"/>
      <w:r w:rsidRPr="00F7499B">
        <w:rPr>
          <w:sz w:val="16"/>
          <w:szCs w:val="16"/>
        </w:rPr>
        <w:t xml:space="preserve"> Központ és Tiszavasvári Város Önkormányzata között</w:t>
      </w:r>
      <w:r>
        <w:rPr>
          <w:sz w:val="16"/>
          <w:szCs w:val="16"/>
        </w:rPr>
        <w:t xml:space="preserve">, a 4440 Tiszavasvári, Vasvári Pál u. 6. szám alatti helyiség vonatkozásában </w:t>
      </w:r>
      <w:proofErr w:type="gramStart"/>
      <w:r>
        <w:rPr>
          <w:sz w:val="16"/>
          <w:szCs w:val="16"/>
        </w:rPr>
        <w:t xml:space="preserve">létrejött </w:t>
      </w:r>
      <w:r w:rsidRPr="00F7499B">
        <w:rPr>
          <w:sz w:val="16"/>
          <w:szCs w:val="16"/>
        </w:rPr>
        <w:t xml:space="preserve"> használati</w:t>
      </w:r>
      <w:proofErr w:type="gramEnd"/>
      <w:r w:rsidRPr="00F7499B">
        <w:rPr>
          <w:sz w:val="16"/>
          <w:szCs w:val="16"/>
        </w:rPr>
        <w:t xml:space="preserve"> szerződéshez</w:t>
      </w:r>
    </w:p>
    <w:p w:rsidR="00F7499B" w:rsidRDefault="00F7499B" w:rsidP="00F7499B">
      <w:pPr>
        <w:tabs>
          <w:tab w:val="center" w:pos="1985"/>
          <w:tab w:val="center" w:pos="6804"/>
        </w:tabs>
        <w:rPr>
          <w:i/>
          <w:szCs w:val="24"/>
        </w:rPr>
      </w:pPr>
    </w:p>
    <w:p w:rsidR="00F7499B" w:rsidRPr="00F7499B" w:rsidRDefault="00F7499B" w:rsidP="00F7499B">
      <w:r>
        <w:rPr>
          <w:noProof/>
        </w:rPr>
        <w:drawing>
          <wp:inline distT="0" distB="0" distL="0" distR="0">
            <wp:extent cx="5753100" cy="81248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59" w:rsidRDefault="00C23159"/>
    <w:sectPr w:rsidR="00C231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7F" w:rsidRDefault="00BC0E7F" w:rsidP="00F7499B">
      <w:r>
        <w:separator/>
      </w:r>
    </w:p>
  </w:endnote>
  <w:endnote w:type="continuationSeparator" w:id="0">
    <w:p w:rsidR="00BC0E7F" w:rsidRDefault="00BC0E7F" w:rsidP="00F7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95638"/>
      <w:docPartObj>
        <w:docPartGallery w:val="Page Numbers (Bottom of Page)"/>
        <w:docPartUnique/>
      </w:docPartObj>
    </w:sdtPr>
    <w:sdtContent>
      <w:p w:rsidR="009E43A8" w:rsidRDefault="009E43A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2A">
          <w:rPr>
            <w:noProof/>
          </w:rPr>
          <w:t>4</w:t>
        </w:r>
        <w:r>
          <w:fldChar w:fldCharType="end"/>
        </w:r>
      </w:p>
    </w:sdtContent>
  </w:sdt>
  <w:p w:rsidR="009E43A8" w:rsidRDefault="009E43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7F" w:rsidRDefault="00BC0E7F" w:rsidP="00F7499B">
      <w:r>
        <w:separator/>
      </w:r>
    </w:p>
  </w:footnote>
  <w:footnote w:type="continuationSeparator" w:id="0">
    <w:p w:rsidR="00BC0E7F" w:rsidRDefault="00BC0E7F" w:rsidP="00F7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8CD"/>
    <w:multiLevelType w:val="hybridMultilevel"/>
    <w:tmpl w:val="FE6AE98E"/>
    <w:lvl w:ilvl="0" w:tplc="D6BEB0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73A10"/>
    <w:multiLevelType w:val="multilevel"/>
    <w:tmpl w:val="6B6A25E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B8C2F94"/>
    <w:multiLevelType w:val="hybridMultilevel"/>
    <w:tmpl w:val="A7585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D75C2"/>
    <w:multiLevelType w:val="multilevel"/>
    <w:tmpl w:val="A9A81A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54"/>
    <w:rsid w:val="00494454"/>
    <w:rsid w:val="009E43A8"/>
    <w:rsid w:val="00B1562A"/>
    <w:rsid w:val="00BC0E7F"/>
    <w:rsid w:val="00C23159"/>
    <w:rsid w:val="00F7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7499B"/>
    <w:pPr>
      <w:keepNext/>
      <w:outlineLvl w:val="0"/>
    </w:pPr>
    <w:rPr>
      <w:b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7499B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F7499B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7499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7499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7499B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7499B"/>
    <w:pPr>
      <w:ind w:left="720"/>
      <w:contextualSpacing/>
    </w:pPr>
  </w:style>
  <w:style w:type="paragraph" w:customStyle="1" w:styleId="Listaszerbekezds1">
    <w:name w:val="Listaszerű bekezdés1"/>
    <w:basedOn w:val="Norml"/>
    <w:rsid w:val="00F7499B"/>
    <w:pPr>
      <w:ind w:left="720"/>
    </w:pPr>
    <w:rPr>
      <w:rFonts w:eastAsia="Calibri"/>
      <w:szCs w:val="24"/>
    </w:rPr>
  </w:style>
  <w:style w:type="character" w:customStyle="1" w:styleId="CharacterStyle1">
    <w:name w:val="Character Style 1"/>
    <w:rsid w:val="00F7499B"/>
    <w:rPr>
      <w:sz w:val="23"/>
      <w:szCs w:val="23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49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499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749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49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749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499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49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7499B"/>
    <w:pPr>
      <w:keepNext/>
      <w:outlineLvl w:val="0"/>
    </w:pPr>
    <w:rPr>
      <w:b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7499B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F7499B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F7499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F7499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7499B"/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7499B"/>
    <w:pPr>
      <w:ind w:left="720"/>
      <w:contextualSpacing/>
    </w:pPr>
  </w:style>
  <w:style w:type="paragraph" w:customStyle="1" w:styleId="Listaszerbekezds1">
    <w:name w:val="Listaszerű bekezdés1"/>
    <w:basedOn w:val="Norml"/>
    <w:rsid w:val="00F7499B"/>
    <w:pPr>
      <w:ind w:left="720"/>
    </w:pPr>
    <w:rPr>
      <w:rFonts w:eastAsia="Calibri"/>
      <w:szCs w:val="24"/>
    </w:rPr>
  </w:style>
  <w:style w:type="character" w:customStyle="1" w:styleId="CharacterStyle1">
    <w:name w:val="Character Style 1"/>
    <w:rsid w:val="00F7499B"/>
    <w:rPr>
      <w:sz w:val="23"/>
      <w:szCs w:val="23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49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499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749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499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749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499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5</cp:revision>
  <dcterms:created xsi:type="dcterms:W3CDTF">2018-01-25T14:40:00Z</dcterms:created>
  <dcterms:modified xsi:type="dcterms:W3CDTF">2018-01-25T14:47:00Z</dcterms:modified>
</cp:coreProperties>
</file>