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47" w:rsidRPr="009B5100" w:rsidRDefault="00B12447" w:rsidP="00B12447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00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B12447" w:rsidRPr="009B5100" w:rsidRDefault="00B12447" w:rsidP="00B12447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00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B12447" w:rsidRPr="009B5100" w:rsidRDefault="00905762" w:rsidP="00B12447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="00B12447" w:rsidRPr="009B5100">
        <w:rPr>
          <w:rFonts w:ascii="Times New Roman" w:hAnsi="Times New Roman" w:cs="Times New Roman"/>
          <w:b/>
          <w:sz w:val="24"/>
          <w:szCs w:val="24"/>
        </w:rPr>
        <w:t>/201</w:t>
      </w:r>
      <w:r w:rsidR="00B12447">
        <w:rPr>
          <w:rFonts w:ascii="Times New Roman" w:hAnsi="Times New Roman" w:cs="Times New Roman"/>
          <w:b/>
          <w:sz w:val="24"/>
          <w:szCs w:val="24"/>
        </w:rPr>
        <w:t>9</w:t>
      </w:r>
      <w:r w:rsidR="00B12447" w:rsidRPr="009B5100">
        <w:rPr>
          <w:rFonts w:ascii="Times New Roman" w:hAnsi="Times New Roman" w:cs="Times New Roman"/>
          <w:b/>
          <w:sz w:val="24"/>
          <w:szCs w:val="24"/>
        </w:rPr>
        <w:t>.(</w:t>
      </w:r>
      <w:r w:rsidR="00B12447">
        <w:rPr>
          <w:rFonts w:ascii="Times New Roman" w:hAnsi="Times New Roman" w:cs="Times New Roman"/>
          <w:b/>
          <w:sz w:val="24"/>
          <w:szCs w:val="24"/>
        </w:rPr>
        <w:t>II.14.</w:t>
      </w:r>
      <w:r w:rsidR="00B12447" w:rsidRPr="009B5100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B12447" w:rsidRPr="009B5100" w:rsidRDefault="00B12447" w:rsidP="00B12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5100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B12447" w:rsidRDefault="00B12447" w:rsidP="00B124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12447" w:rsidRPr="007C2395" w:rsidRDefault="00B12447" w:rsidP="00B12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395">
        <w:rPr>
          <w:rFonts w:ascii="Times New Roman" w:hAnsi="Times New Roman" w:cs="Times New Roman"/>
          <w:sz w:val="24"/>
          <w:szCs w:val="24"/>
        </w:rPr>
        <w:t xml:space="preserve">   (mely egyben a Tiszavasvári </w:t>
      </w:r>
      <w:r>
        <w:rPr>
          <w:rFonts w:ascii="Times New Roman" w:hAnsi="Times New Roman" w:cs="Times New Roman"/>
          <w:sz w:val="24"/>
          <w:szCs w:val="24"/>
        </w:rPr>
        <w:t xml:space="preserve">Város </w:t>
      </w:r>
      <w:r w:rsidRPr="007C2395">
        <w:rPr>
          <w:rFonts w:ascii="Times New Roman" w:hAnsi="Times New Roman" w:cs="Times New Roman"/>
          <w:sz w:val="24"/>
          <w:szCs w:val="24"/>
        </w:rPr>
        <w:t xml:space="preserve">Közétkeztetési Nonprofit Kft. </w:t>
      </w:r>
      <w:r w:rsidR="002543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/2019. (II.14.) számú</w:t>
      </w:r>
      <w:r w:rsidRPr="007C2395">
        <w:rPr>
          <w:rFonts w:ascii="Times New Roman" w:hAnsi="Times New Roman" w:cs="Times New Roman"/>
          <w:sz w:val="24"/>
          <w:szCs w:val="24"/>
        </w:rPr>
        <w:t xml:space="preserve"> alapítói döntés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C2395">
        <w:rPr>
          <w:rFonts w:ascii="Times New Roman" w:hAnsi="Times New Roman" w:cs="Times New Roman"/>
          <w:sz w:val="24"/>
          <w:szCs w:val="24"/>
        </w:rPr>
        <w:t>)</w:t>
      </w:r>
    </w:p>
    <w:p w:rsidR="00B12447" w:rsidRPr="0007028C" w:rsidRDefault="00B12447" w:rsidP="00B12447">
      <w:pPr>
        <w:jc w:val="center"/>
        <w:rPr>
          <w:rFonts w:ascii="Times New Roman" w:hAnsi="Times New Roman" w:cs="Times New Roman"/>
          <w:b/>
          <w:sz w:val="24"/>
        </w:rPr>
      </w:pPr>
      <w:r w:rsidRPr="0007028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Közétkeztetési Kft. beolvadása a </w:t>
      </w:r>
      <w:proofErr w:type="spellStart"/>
      <w:r w:rsidRPr="0007028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Tiva-Szolg</w:t>
      </w:r>
      <w:proofErr w:type="spellEnd"/>
      <w:r w:rsidRPr="0007028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Kft. gazdasági társaságba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028C">
        <w:rPr>
          <w:rFonts w:ascii="Times New Roman" w:hAnsi="Times New Roman" w:cs="Times New Roman"/>
          <w:sz w:val="24"/>
          <w:szCs w:val="24"/>
        </w:rPr>
        <w:t>Tiszavasvári Város Önkormányzata Képviselő-testülete az</w:t>
      </w:r>
      <w:bookmarkStart w:id="0" w:name="_GoBack"/>
      <w:bookmarkEnd w:id="0"/>
      <w:r w:rsidRPr="0007028C">
        <w:rPr>
          <w:rFonts w:ascii="Times New Roman" w:hAnsi="Times New Roman" w:cs="Times New Roman"/>
          <w:sz w:val="24"/>
          <w:szCs w:val="24"/>
        </w:rPr>
        <w:t xml:space="preserve"> egyes jogi személyek átalakulásáról, egyesüléséről, szétválásáról szóló 2013. évi CLXXVI. törvény 2. §</w:t>
      </w:r>
      <w:proofErr w:type="spellStart"/>
      <w:r w:rsidRPr="0007028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7028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7028C">
        <w:rPr>
          <w:rFonts w:ascii="Times New Roman" w:hAnsi="Times New Roman" w:cs="Times New Roman"/>
          <w:sz w:val="24"/>
          <w:szCs w:val="24"/>
        </w:rPr>
        <w:t xml:space="preserve"> alapján a „</w:t>
      </w:r>
      <w:r w:rsidRPr="0007028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Közétkeztetési Kft. beolvadása a </w:t>
      </w:r>
      <w:proofErr w:type="spellStart"/>
      <w:r w:rsidRPr="0007028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Tiva-Szolg</w:t>
      </w:r>
      <w:proofErr w:type="spellEnd"/>
      <w:r w:rsidRPr="0007028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Kft. gazdasági társaságba</w:t>
      </w:r>
      <w:r w:rsidRPr="0007028C">
        <w:rPr>
          <w:rFonts w:ascii="Times New Roman" w:hAnsi="Times New Roman" w:cs="Times New Roman"/>
          <w:sz w:val="24"/>
          <w:szCs w:val="24"/>
        </w:rPr>
        <w:t xml:space="preserve">” című előterjesztéssel kapcsolatban </w:t>
      </w:r>
      <w:r>
        <w:rPr>
          <w:rFonts w:ascii="Times New Roman" w:hAnsi="Times New Roman" w:cs="Times New Roman"/>
          <w:sz w:val="24"/>
          <w:szCs w:val="24"/>
        </w:rPr>
        <w:t xml:space="preserve">– a </w:t>
      </w:r>
      <w:r w:rsidRPr="007C2395">
        <w:rPr>
          <w:rFonts w:ascii="Times New Roman" w:hAnsi="Times New Roman" w:cs="Times New Roman"/>
          <w:sz w:val="24"/>
          <w:szCs w:val="24"/>
        </w:rPr>
        <w:t xml:space="preserve">Tiszavasvári </w:t>
      </w:r>
      <w:r>
        <w:rPr>
          <w:rFonts w:ascii="Times New Roman" w:hAnsi="Times New Roman" w:cs="Times New Roman"/>
          <w:sz w:val="24"/>
          <w:szCs w:val="24"/>
        </w:rPr>
        <w:t xml:space="preserve">Város </w:t>
      </w:r>
      <w:r w:rsidRPr="007C2395">
        <w:rPr>
          <w:rFonts w:ascii="Times New Roman" w:hAnsi="Times New Roman" w:cs="Times New Roman"/>
          <w:sz w:val="24"/>
          <w:szCs w:val="24"/>
        </w:rPr>
        <w:t>Közétkeztetési Nonprofit Kft</w:t>
      </w:r>
      <w:r>
        <w:rPr>
          <w:rFonts w:ascii="Times New Roman" w:hAnsi="Times New Roman" w:cs="Times New Roman"/>
          <w:sz w:val="24"/>
          <w:szCs w:val="24"/>
        </w:rPr>
        <w:t xml:space="preserve">. felügyelőbizottsága véleményének kikérésével - </w:t>
      </w:r>
      <w:r w:rsidRPr="0007028C">
        <w:rPr>
          <w:rFonts w:ascii="Times New Roman" w:hAnsi="Times New Roman" w:cs="Times New Roman"/>
          <w:sz w:val="24"/>
          <w:szCs w:val="24"/>
        </w:rPr>
        <w:t>az alábbi döntést hozza:</w:t>
      </w:r>
      <w:r w:rsidRPr="00F219AC">
        <w:rPr>
          <w:rFonts w:ascii="Times New Roman" w:hAnsi="Times New Roman" w:cs="Times New Roman"/>
          <w:sz w:val="24"/>
        </w:rPr>
        <w:t xml:space="preserve"> </w:t>
      </w:r>
    </w:p>
    <w:p w:rsidR="00B12447" w:rsidRPr="00F52853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1. 1 </w:t>
      </w:r>
      <w:r w:rsidRPr="00D55747">
        <w:rPr>
          <w:rFonts w:ascii="Times New Roman" w:hAnsi="Times New Roman" w:cs="Times New Roman"/>
          <w:b/>
          <w:sz w:val="24"/>
          <w:szCs w:val="24"/>
        </w:rPr>
        <w:t>Úgy dönt,</w:t>
      </w:r>
      <w:r>
        <w:rPr>
          <w:rFonts w:ascii="Times New Roman" w:hAnsi="Times New Roman" w:cs="Times New Roman"/>
          <w:sz w:val="24"/>
          <w:szCs w:val="24"/>
        </w:rPr>
        <w:t xml:space="preserve"> hogy a </w:t>
      </w:r>
      <w:r w:rsidRPr="004C0D7C">
        <w:rPr>
          <w:rFonts w:ascii="Times New Roman" w:hAnsi="Times New Roman" w:cs="Times New Roman"/>
          <w:sz w:val="24"/>
          <w:szCs w:val="24"/>
        </w:rPr>
        <w:t>Tiszavasvári Város Önkormányzat</w:t>
      </w:r>
      <w:r>
        <w:rPr>
          <w:rFonts w:ascii="Times New Roman" w:hAnsi="Times New Roman" w:cs="Times New Roman"/>
          <w:sz w:val="24"/>
          <w:szCs w:val="24"/>
        </w:rPr>
        <w:t>a kizárólagos tulajdonában lévő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7C">
        <w:rPr>
          <w:rFonts w:ascii="Times New Roman" w:hAnsi="Times New Roman" w:cs="Times New Roman"/>
          <w:b/>
          <w:sz w:val="24"/>
          <w:szCs w:val="24"/>
        </w:rPr>
        <w:t xml:space="preserve">Tiszavasvári Egészségügyi Szolgáltató </w:t>
      </w:r>
      <w:r>
        <w:rPr>
          <w:rFonts w:ascii="Times New Roman" w:hAnsi="Times New Roman" w:cs="Times New Roman"/>
          <w:b/>
          <w:sz w:val="24"/>
          <w:szCs w:val="24"/>
        </w:rPr>
        <w:t xml:space="preserve">Nonprofit Közhasznú </w:t>
      </w:r>
      <w:r w:rsidRPr="004C0D7C">
        <w:rPr>
          <w:rFonts w:ascii="Times New Roman" w:hAnsi="Times New Roman" w:cs="Times New Roman"/>
          <w:b/>
          <w:sz w:val="24"/>
          <w:szCs w:val="24"/>
        </w:rPr>
        <w:t>Kft</w:t>
      </w:r>
      <w:r>
        <w:rPr>
          <w:rFonts w:ascii="Times New Roman" w:hAnsi="Times New Roman" w:cs="Times New Roman"/>
          <w:sz w:val="24"/>
          <w:szCs w:val="24"/>
        </w:rPr>
        <w:t>-t</w:t>
      </w:r>
      <w:r w:rsidRPr="004C0D7C">
        <w:rPr>
          <w:rFonts w:ascii="Times New Roman" w:hAnsi="Times New Roman" w:cs="Times New Roman"/>
          <w:sz w:val="24"/>
          <w:szCs w:val="24"/>
        </w:rPr>
        <w:t xml:space="preserve"> </w:t>
      </w:r>
      <w:r w:rsidRPr="0036208A">
        <w:rPr>
          <w:rFonts w:ascii="Times New Roman" w:hAnsi="Times New Roman" w:cs="Times New Roman"/>
          <w:i/>
          <w:sz w:val="24"/>
          <w:szCs w:val="24"/>
        </w:rPr>
        <w:t xml:space="preserve">(székhelye: 4440 Tiszavasvári, Vasvári Pál u. 87. szám képviseli: </w:t>
      </w:r>
      <w:proofErr w:type="spellStart"/>
      <w:r w:rsidRPr="0036208A">
        <w:rPr>
          <w:rFonts w:ascii="Times New Roman" w:hAnsi="Times New Roman" w:cs="Times New Roman"/>
          <w:i/>
          <w:sz w:val="24"/>
          <w:szCs w:val="24"/>
        </w:rPr>
        <w:t>Dojcsákné</w:t>
      </w:r>
      <w:proofErr w:type="spellEnd"/>
      <w:r w:rsidRPr="0036208A">
        <w:rPr>
          <w:rFonts w:ascii="Times New Roman" w:hAnsi="Times New Roman" w:cs="Times New Roman"/>
          <w:i/>
          <w:sz w:val="24"/>
          <w:szCs w:val="24"/>
        </w:rPr>
        <w:t xml:space="preserve"> Pásztor Erika ügyvezető),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proofErr w:type="gramStart"/>
      <w:r w:rsidRPr="004C0D7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C0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7C">
        <w:rPr>
          <w:rFonts w:ascii="Times New Roman" w:hAnsi="Times New Roman" w:cs="Times New Roman"/>
          <w:b/>
          <w:sz w:val="24"/>
          <w:szCs w:val="24"/>
        </w:rPr>
        <w:t xml:space="preserve">Tiszavasvári </w:t>
      </w:r>
      <w:r>
        <w:rPr>
          <w:rFonts w:ascii="Times New Roman" w:hAnsi="Times New Roman" w:cs="Times New Roman"/>
          <w:b/>
          <w:sz w:val="24"/>
          <w:szCs w:val="24"/>
        </w:rPr>
        <w:t>Város Közétkeztetési Nonprofit Kft-t</w:t>
      </w:r>
      <w:r w:rsidRPr="004C0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08A">
        <w:rPr>
          <w:rFonts w:ascii="Times New Roman" w:hAnsi="Times New Roman" w:cs="Times New Roman"/>
          <w:i/>
          <w:sz w:val="24"/>
          <w:szCs w:val="24"/>
        </w:rPr>
        <w:t>(székhelye: 4440 Tiszavasvári, Városháza tér 4. képviseli: Gáll Antalné ügyvezető)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08A">
        <w:rPr>
          <w:rFonts w:ascii="Times New Roman" w:hAnsi="Times New Roman" w:cs="Times New Roman"/>
          <w:b/>
          <w:sz w:val="24"/>
          <w:szCs w:val="24"/>
          <w:u w:val="single"/>
        </w:rPr>
        <w:t>beolvadás</w:t>
      </w:r>
      <w:proofErr w:type="gramEnd"/>
      <w:r w:rsidRPr="0036208A">
        <w:rPr>
          <w:rFonts w:ascii="Times New Roman" w:hAnsi="Times New Roman" w:cs="Times New Roman"/>
          <w:b/>
          <w:sz w:val="24"/>
          <w:szCs w:val="24"/>
          <w:u w:val="single"/>
        </w:rPr>
        <w:t xml:space="preserve"> útján egyesít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D7C">
        <w:rPr>
          <w:rFonts w:ascii="Times New Roman" w:hAnsi="Times New Roman" w:cs="Times New Roman"/>
          <w:sz w:val="24"/>
          <w:szCs w:val="24"/>
        </w:rPr>
        <w:t xml:space="preserve">a </w:t>
      </w:r>
      <w:r w:rsidRPr="004C0D7C">
        <w:rPr>
          <w:rFonts w:ascii="Times New Roman" w:hAnsi="Times New Roman" w:cs="Times New Roman"/>
          <w:b/>
          <w:sz w:val="24"/>
          <w:szCs w:val="24"/>
        </w:rPr>
        <w:t xml:space="preserve">Tiszavasvári Településszolgáltatási és Vagyonkezelő Nonprofit Kft. </w:t>
      </w:r>
      <w:r w:rsidRPr="004C0D7C">
        <w:rPr>
          <w:rFonts w:ascii="Times New Roman" w:hAnsi="Times New Roman" w:cs="Times New Roman"/>
          <w:sz w:val="24"/>
          <w:szCs w:val="24"/>
        </w:rPr>
        <w:t>(</w:t>
      </w:r>
      <w:r w:rsidRPr="0036208A">
        <w:rPr>
          <w:rFonts w:ascii="Times New Roman" w:hAnsi="Times New Roman" w:cs="Times New Roman"/>
          <w:i/>
          <w:sz w:val="24"/>
          <w:szCs w:val="24"/>
        </w:rPr>
        <w:t xml:space="preserve">székhelye: 4440 Tiszavasvári, Ady E. </w:t>
      </w:r>
      <w:proofErr w:type="gramStart"/>
      <w:r w:rsidRPr="0036208A">
        <w:rPr>
          <w:rFonts w:ascii="Times New Roman" w:hAnsi="Times New Roman" w:cs="Times New Roman"/>
          <w:i/>
          <w:sz w:val="24"/>
          <w:szCs w:val="24"/>
        </w:rPr>
        <w:t>u.</w:t>
      </w:r>
      <w:proofErr w:type="gramEnd"/>
      <w:r w:rsidRPr="0036208A">
        <w:rPr>
          <w:rFonts w:ascii="Times New Roman" w:hAnsi="Times New Roman" w:cs="Times New Roman"/>
          <w:i/>
          <w:sz w:val="24"/>
          <w:szCs w:val="24"/>
        </w:rPr>
        <w:t xml:space="preserve"> 8. szám képviseli: Szabó András ügyvezető)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D7C">
        <w:rPr>
          <w:rFonts w:ascii="Times New Roman" w:hAnsi="Times New Roman" w:cs="Times New Roman"/>
          <w:sz w:val="24"/>
          <w:szCs w:val="24"/>
        </w:rPr>
        <w:t xml:space="preserve"> </w:t>
      </w:r>
      <w:r w:rsidRPr="0036208A">
        <w:rPr>
          <w:rFonts w:ascii="Times New Roman" w:hAnsi="Times New Roman" w:cs="Times New Roman"/>
          <w:b/>
          <w:sz w:val="24"/>
          <w:szCs w:val="24"/>
        </w:rPr>
        <w:t>gazdasági társasággal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Jogutód gazdasági társaság: </w:t>
      </w:r>
      <w:r w:rsidRPr="004C0D7C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Kft.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09">
        <w:rPr>
          <w:rFonts w:ascii="Times New Roman" w:hAnsi="Times New Roman" w:cs="Times New Roman"/>
          <w:sz w:val="24"/>
          <w:szCs w:val="24"/>
        </w:rPr>
        <w:t>2.</w:t>
      </w:r>
      <w:r w:rsidRPr="00D6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C8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60C80">
        <w:rPr>
          <w:rFonts w:ascii="Times New Roman" w:hAnsi="Times New Roman" w:cs="Times New Roman"/>
          <w:sz w:val="24"/>
          <w:szCs w:val="24"/>
        </w:rPr>
        <w:t xml:space="preserve">iszavasvári Város Közétkeztetési Nonprofit Kft. </w:t>
      </w:r>
      <w:r w:rsidRPr="00D60C80">
        <w:rPr>
          <w:rFonts w:ascii="Times New Roman" w:hAnsi="Times New Roman" w:cs="Times New Roman"/>
          <w:b/>
          <w:sz w:val="24"/>
          <w:szCs w:val="24"/>
        </w:rPr>
        <w:t>alapítójaként és kizárólagos tulajdonosaként</w:t>
      </w:r>
      <w:r w:rsidRPr="00D60C80">
        <w:rPr>
          <w:rFonts w:ascii="Times New Roman" w:hAnsi="Times New Roman" w:cs="Times New Roman"/>
          <w:sz w:val="24"/>
          <w:szCs w:val="24"/>
        </w:rPr>
        <w:t xml:space="preserve"> </w:t>
      </w:r>
      <w:r w:rsidRPr="00D60C80">
        <w:rPr>
          <w:rFonts w:ascii="Times New Roman" w:hAnsi="Times New Roman" w:cs="Times New Roman"/>
          <w:b/>
          <w:sz w:val="24"/>
          <w:szCs w:val="24"/>
        </w:rPr>
        <w:t>egyetért</w:t>
      </w:r>
      <w:r w:rsidRPr="00D60C80">
        <w:rPr>
          <w:rFonts w:ascii="Times New Roman" w:hAnsi="Times New Roman" w:cs="Times New Roman"/>
          <w:sz w:val="24"/>
          <w:szCs w:val="24"/>
        </w:rPr>
        <w:t xml:space="preserve"> az e határozat 1. </w:t>
      </w:r>
      <w:r>
        <w:rPr>
          <w:rFonts w:ascii="Times New Roman" w:hAnsi="Times New Roman" w:cs="Times New Roman"/>
          <w:sz w:val="24"/>
          <w:szCs w:val="24"/>
        </w:rPr>
        <w:t xml:space="preserve">pontjában meghatározott </w:t>
      </w:r>
      <w:r w:rsidRPr="00BF36EB">
        <w:rPr>
          <w:rFonts w:ascii="Times New Roman" w:hAnsi="Times New Roman" w:cs="Times New Roman"/>
          <w:b/>
          <w:sz w:val="24"/>
          <w:szCs w:val="24"/>
        </w:rPr>
        <w:t>átalakulás szándékával.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92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Az átalakulással </w:t>
      </w:r>
      <w:r w:rsidRPr="009A2E2C">
        <w:rPr>
          <w:rFonts w:ascii="Times New Roman" w:hAnsi="Times New Roman" w:cs="Times New Roman"/>
          <w:b/>
          <w:sz w:val="24"/>
          <w:szCs w:val="24"/>
        </w:rPr>
        <w:t>létrejövő gazdasági társaság</w:t>
      </w:r>
      <w:r>
        <w:rPr>
          <w:rFonts w:ascii="Times New Roman" w:hAnsi="Times New Roman" w:cs="Times New Roman"/>
          <w:sz w:val="24"/>
          <w:szCs w:val="24"/>
        </w:rPr>
        <w:t xml:space="preserve"> egyedüli </w:t>
      </w:r>
      <w:r w:rsidRPr="009A2E2C">
        <w:rPr>
          <w:rFonts w:ascii="Times New Roman" w:hAnsi="Times New Roman" w:cs="Times New Roman"/>
          <w:b/>
          <w:sz w:val="24"/>
          <w:szCs w:val="24"/>
        </w:rPr>
        <w:t>kizárólagos tulajdonosa</w:t>
      </w:r>
      <w:r>
        <w:rPr>
          <w:rFonts w:ascii="Times New Roman" w:hAnsi="Times New Roman" w:cs="Times New Roman"/>
          <w:sz w:val="24"/>
          <w:szCs w:val="24"/>
        </w:rPr>
        <w:t xml:space="preserve"> változatlanul </w:t>
      </w:r>
      <w:r w:rsidRPr="009A2E2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447" w:rsidRPr="00B5043D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Az átalakulás a társasági adóról és az osztalékadóról szóló 1996. évi LXXXI. törvény 4. § 23/</w:t>
      </w:r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pontja szerinti </w:t>
      </w:r>
      <w:r w:rsidRPr="00B5043D">
        <w:rPr>
          <w:rFonts w:ascii="Times New Roman" w:hAnsi="Times New Roman" w:cs="Times New Roman"/>
          <w:b/>
          <w:sz w:val="24"/>
          <w:szCs w:val="24"/>
        </w:rPr>
        <w:t>kedvezményezett átalakulásnak minősül.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5. 1 </w:t>
      </w:r>
      <w:r w:rsidRPr="00D60C80">
        <w:rPr>
          <w:rFonts w:ascii="Times New Roman" w:hAnsi="Times New Roman" w:cs="Times New Roman"/>
          <w:sz w:val="24"/>
          <w:szCs w:val="24"/>
        </w:rPr>
        <w:t>A Tiszavasvári Város Közétkeztetési Nonprofit Kft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0C80">
        <w:rPr>
          <w:rFonts w:ascii="Times New Roman" w:hAnsi="Times New Roman" w:cs="Times New Roman"/>
          <w:b/>
          <w:sz w:val="24"/>
          <w:szCs w:val="24"/>
        </w:rPr>
        <w:t xml:space="preserve"> alapítójaként</w:t>
      </w:r>
      <w:r>
        <w:rPr>
          <w:rFonts w:ascii="Times New Roman" w:hAnsi="Times New Roman" w:cs="Times New Roman"/>
          <w:b/>
          <w:sz w:val="24"/>
          <w:szCs w:val="24"/>
        </w:rPr>
        <w:t xml:space="preserve"> úgy dönt, </w:t>
      </w:r>
      <w:r w:rsidRPr="000E01B2">
        <w:rPr>
          <w:rFonts w:ascii="Times New Roman" w:hAnsi="Times New Roman" w:cs="Times New Roman"/>
          <w:sz w:val="24"/>
          <w:szCs w:val="24"/>
        </w:rPr>
        <w:t>hogy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egyes jogi személyek átalakulásáról, egyesüléséről, szétválásáról szóló 2013. évi CLXXVI. törvény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587">
        <w:rPr>
          <w:rFonts w:ascii="Times New Roman" w:hAnsi="Times New Roman" w:cs="Times New Roman"/>
          <w:sz w:val="24"/>
          <w:szCs w:val="24"/>
        </w:rPr>
        <w:t>4. § (3) bekezdésében foglaltak 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az átalakuló jogi személy vagyonmérleg-tervezeteként a számviteli törvény szerinti beszámoló mérlegét fogadja el, és kijelenti, hogy </w:t>
      </w:r>
      <w:r w:rsidRPr="00A34FE1">
        <w:rPr>
          <w:rFonts w:ascii="Times New Roman" w:hAnsi="Times New Roman" w:cs="Times New Roman"/>
          <w:sz w:val="24"/>
          <w:szCs w:val="24"/>
        </w:rPr>
        <w:t>a számviteli törvény szerinti</w:t>
      </w:r>
      <w:r>
        <w:rPr>
          <w:rFonts w:ascii="Times New Roman" w:hAnsi="Times New Roman" w:cs="Times New Roman"/>
          <w:b/>
          <w:sz w:val="24"/>
          <w:szCs w:val="24"/>
        </w:rPr>
        <w:t xml:space="preserve"> átértékelés lehetőségével </w:t>
      </w:r>
      <w:r w:rsidRPr="00A34FE1">
        <w:rPr>
          <w:rFonts w:ascii="Times New Roman" w:hAnsi="Times New Roman" w:cs="Times New Roman"/>
          <w:sz w:val="24"/>
          <w:szCs w:val="24"/>
        </w:rPr>
        <w:t>a számviteli törvény 137. § (2) bekezdése 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nem élhet.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A </w:t>
      </w:r>
      <w:r w:rsidRPr="009A2E2C">
        <w:rPr>
          <w:rFonts w:ascii="Times New Roman" w:hAnsi="Times New Roman" w:cs="Times New Roman"/>
          <w:b/>
          <w:sz w:val="24"/>
          <w:szCs w:val="24"/>
        </w:rPr>
        <w:t>vagyonmérleg tervezetek fordulónapja</w:t>
      </w:r>
      <w:r>
        <w:rPr>
          <w:rFonts w:ascii="Times New Roman" w:hAnsi="Times New Roman" w:cs="Times New Roman"/>
          <w:sz w:val="24"/>
          <w:szCs w:val="24"/>
        </w:rPr>
        <w:t>: 2018. december 31. napja.</w:t>
      </w:r>
    </w:p>
    <w:p w:rsidR="00B12447" w:rsidRPr="000C7EDA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D60C80">
        <w:rPr>
          <w:rFonts w:ascii="Times New Roman" w:hAnsi="Times New Roman" w:cs="Times New Roman"/>
          <w:b/>
          <w:sz w:val="24"/>
          <w:szCs w:val="24"/>
        </w:rPr>
        <w:t xml:space="preserve">Utasítja a </w:t>
      </w:r>
      <w:r w:rsidRPr="00090423">
        <w:rPr>
          <w:rFonts w:ascii="Times New Roman" w:hAnsi="Times New Roman" w:cs="Times New Roman"/>
          <w:b/>
          <w:sz w:val="24"/>
          <w:szCs w:val="24"/>
        </w:rPr>
        <w:t xml:space="preserve">Tiszavasvári Város Közétkeztetési Nonprofit Kft. </w:t>
      </w:r>
      <w:r w:rsidRPr="00D60C80">
        <w:rPr>
          <w:rFonts w:ascii="Times New Roman" w:hAnsi="Times New Roman" w:cs="Times New Roman"/>
          <w:b/>
          <w:sz w:val="24"/>
          <w:szCs w:val="24"/>
        </w:rPr>
        <w:t>ügyvezetőjét</w:t>
      </w:r>
      <w:r w:rsidRPr="00D60C80">
        <w:rPr>
          <w:rFonts w:ascii="Times New Roman" w:hAnsi="Times New Roman" w:cs="Times New Roman"/>
          <w:sz w:val="24"/>
          <w:szCs w:val="24"/>
        </w:rPr>
        <w:t xml:space="preserve">, hogy a </w:t>
      </w:r>
      <w:r w:rsidRPr="00FD7530">
        <w:rPr>
          <w:rFonts w:ascii="Times New Roman" w:hAnsi="Times New Roman" w:cs="Times New Roman"/>
          <w:b/>
          <w:sz w:val="24"/>
          <w:szCs w:val="24"/>
        </w:rPr>
        <w:t>működjön együtt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D60C80">
        <w:rPr>
          <w:rFonts w:ascii="Times New Roman" w:hAnsi="Times New Roman" w:cs="Times New Roman"/>
          <w:sz w:val="24"/>
          <w:szCs w:val="24"/>
        </w:rPr>
        <w:t>Tiszavasvári Egészségügyi Szolgáltató Nonprofit Közhasznú Kft</w:t>
      </w:r>
      <w:r>
        <w:rPr>
          <w:rFonts w:ascii="Times New Roman" w:hAnsi="Times New Roman" w:cs="Times New Roman"/>
          <w:sz w:val="24"/>
          <w:szCs w:val="24"/>
        </w:rPr>
        <w:t>. és</w:t>
      </w:r>
      <w:r w:rsidRPr="00D60C8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3">
        <w:rPr>
          <w:rFonts w:ascii="Times New Roman" w:hAnsi="Times New Roman" w:cs="Times New Roman"/>
          <w:sz w:val="24"/>
          <w:szCs w:val="24"/>
        </w:rPr>
        <w:t>Tiszavasvári Településszolgáltatási és Vagyonkezelő Nonprofit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C80">
        <w:rPr>
          <w:rFonts w:ascii="Times New Roman" w:hAnsi="Times New Roman" w:cs="Times New Roman"/>
          <w:b/>
          <w:sz w:val="24"/>
          <w:szCs w:val="24"/>
        </w:rPr>
        <w:t xml:space="preserve">ügyvezetőivel </w:t>
      </w:r>
      <w:r w:rsidRPr="000C7EDA">
        <w:rPr>
          <w:rFonts w:ascii="Times New Roman" w:hAnsi="Times New Roman" w:cs="Times New Roman"/>
          <w:b/>
          <w:sz w:val="24"/>
          <w:szCs w:val="24"/>
        </w:rPr>
        <w:t xml:space="preserve">az egyesülési terv és </w:t>
      </w:r>
      <w:r>
        <w:rPr>
          <w:rFonts w:ascii="Times New Roman" w:hAnsi="Times New Roman" w:cs="Times New Roman"/>
          <w:b/>
          <w:sz w:val="24"/>
          <w:szCs w:val="24"/>
        </w:rPr>
        <w:t>mellékletei, az egyesülési szerződés, valamint az átalakulási döntés meghozatalához szükséges egyéb okiratok elkészítésében</w:t>
      </w:r>
      <w:r w:rsidRPr="000C7EDA">
        <w:rPr>
          <w:rFonts w:ascii="Times New Roman" w:hAnsi="Times New Roman" w:cs="Times New Roman"/>
          <w:b/>
          <w:sz w:val="24"/>
          <w:szCs w:val="24"/>
        </w:rPr>
        <w:t>.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39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57E2">
        <w:rPr>
          <w:rFonts w:ascii="Times New Roman" w:hAnsi="Times New Roman" w:cs="Times New Roman"/>
          <w:b/>
          <w:sz w:val="24"/>
          <w:szCs w:val="24"/>
        </w:rPr>
        <w:t>Felelős:</w:t>
      </w:r>
      <w:r w:rsidRPr="004757E2">
        <w:rPr>
          <w:rFonts w:ascii="Times New Roman" w:hAnsi="Times New Roman" w:cs="Times New Roman"/>
          <w:sz w:val="24"/>
          <w:szCs w:val="24"/>
        </w:rPr>
        <w:t xml:space="preserve"> </w:t>
      </w:r>
      <w:r w:rsidRPr="00345C3A">
        <w:rPr>
          <w:rFonts w:ascii="Times New Roman" w:hAnsi="Times New Roman" w:cs="Times New Roman"/>
          <w:sz w:val="24"/>
          <w:szCs w:val="24"/>
        </w:rPr>
        <w:t xml:space="preserve">Közétkeztetési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45C3A">
        <w:rPr>
          <w:rFonts w:ascii="Times New Roman" w:hAnsi="Times New Roman" w:cs="Times New Roman"/>
          <w:sz w:val="24"/>
          <w:szCs w:val="24"/>
        </w:rPr>
        <w:t>ft. ügyvezetője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447" w:rsidRPr="001872D5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D54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Felkéri a </w:t>
      </w:r>
      <w:r w:rsidRPr="001742BC">
        <w:rPr>
          <w:rFonts w:ascii="Times New Roman" w:hAnsi="Times New Roman" w:cs="Times New Roman"/>
          <w:b/>
          <w:sz w:val="24"/>
          <w:szCs w:val="24"/>
        </w:rPr>
        <w:t>polgármestert</w:t>
      </w:r>
      <w:r>
        <w:rPr>
          <w:rFonts w:ascii="Times New Roman" w:hAnsi="Times New Roman" w:cs="Times New Roman"/>
          <w:sz w:val="24"/>
          <w:szCs w:val="24"/>
        </w:rPr>
        <w:t>, hogy e határozat 8</w:t>
      </w:r>
      <w:r w:rsidRPr="007D54D7">
        <w:rPr>
          <w:rFonts w:ascii="Times New Roman" w:hAnsi="Times New Roman" w:cs="Times New Roman"/>
          <w:sz w:val="24"/>
          <w:szCs w:val="24"/>
        </w:rPr>
        <w:t>. pont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7D54D7">
        <w:rPr>
          <w:rFonts w:ascii="Times New Roman" w:hAnsi="Times New Roman" w:cs="Times New Roman"/>
          <w:sz w:val="24"/>
          <w:szCs w:val="24"/>
        </w:rPr>
        <w:t xml:space="preserve"> szerinti </w:t>
      </w:r>
      <w:r w:rsidRPr="001742BC">
        <w:rPr>
          <w:rFonts w:ascii="Times New Roman" w:hAnsi="Times New Roman" w:cs="Times New Roman"/>
          <w:b/>
          <w:sz w:val="24"/>
          <w:szCs w:val="24"/>
        </w:rPr>
        <w:t>átalakulási dokumentációt</w:t>
      </w:r>
      <w:r>
        <w:rPr>
          <w:rFonts w:ascii="Times New Roman" w:hAnsi="Times New Roman" w:cs="Times New Roman"/>
          <w:sz w:val="24"/>
          <w:szCs w:val="24"/>
        </w:rPr>
        <w:t xml:space="preserve"> az átalakulásra vonatkozó </w:t>
      </w:r>
      <w:r w:rsidRPr="001742BC">
        <w:rPr>
          <w:rFonts w:ascii="Times New Roman" w:hAnsi="Times New Roman" w:cs="Times New Roman"/>
          <w:b/>
          <w:sz w:val="24"/>
          <w:szCs w:val="24"/>
        </w:rPr>
        <w:t>végleges döntés meghozatala érdekében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42BC">
        <w:rPr>
          <w:rFonts w:ascii="Times New Roman" w:hAnsi="Times New Roman" w:cs="Times New Roman"/>
          <w:sz w:val="24"/>
          <w:szCs w:val="24"/>
        </w:rPr>
        <w:t>legkésőbb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E0E">
        <w:rPr>
          <w:rFonts w:ascii="Times New Roman" w:hAnsi="Times New Roman" w:cs="Times New Roman"/>
          <w:sz w:val="24"/>
          <w:szCs w:val="24"/>
        </w:rPr>
        <w:t>a 353/2018. (XII.19.) Kt. számú határozata 1. melléklete szerinti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2BC">
        <w:rPr>
          <w:rFonts w:ascii="Times New Roman" w:hAnsi="Times New Roman" w:cs="Times New Roman"/>
          <w:sz w:val="24"/>
          <w:szCs w:val="24"/>
        </w:rPr>
        <w:t>ütemtervben meghatározott időpontig</w:t>
      </w:r>
      <w:r>
        <w:rPr>
          <w:rFonts w:ascii="Times New Roman" w:hAnsi="Times New Roman" w:cs="Times New Roman"/>
          <w:b/>
          <w:sz w:val="24"/>
          <w:szCs w:val="24"/>
        </w:rPr>
        <w:t xml:space="preserve"> – terjessze a Képviselő-testület elé. 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447" w:rsidRDefault="00B12447" w:rsidP="00B12447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39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legkésőbb 2019. április 9.</w:t>
      </w:r>
      <w:r>
        <w:rPr>
          <w:rFonts w:ascii="Times New Roman" w:hAnsi="Times New Roman" w:cs="Times New Roman"/>
          <w:sz w:val="24"/>
          <w:szCs w:val="24"/>
        </w:rPr>
        <w:tab/>
      </w:r>
      <w:r w:rsidRPr="00353539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F8C">
        <w:rPr>
          <w:rFonts w:ascii="Times New Roman" w:hAnsi="Times New Roman" w:cs="Times New Roman"/>
          <w:sz w:val="24"/>
          <w:szCs w:val="24"/>
        </w:rPr>
        <w:t>Szőke Zoltán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2D5"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</w:p>
    <w:p w:rsidR="00B12447" w:rsidRDefault="00B12447" w:rsidP="00B12447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ügyvezetője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447" w:rsidRPr="00B55C92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55C92">
        <w:rPr>
          <w:rFonts w:ascii="Times New Roman" w:hAnsi="Times New Roman" w:cs="Times New Roman"/>
          <w:sz w:val="24"/>
          <w:szCs w:val="24"/>
        </w:rPr>
        <w:t xml:space="preserve"> Felkéri a polgármestert, hogy a </w:t>
      </w:r>
      <w:r w:rsidRPr="004C0D7C">
        <w:rPr>
          <w:rFonts w:ascii="Times New Roman" w:hAnsi="Times New Roman" w:cs="Times New Roman"/>
          <w:b/>
          <w:sz w:val="24"/>
          <w:szCs w:val="24"/>
        </w:rPr>
        <w:t xml:space="preserve">Tiszavasvári </w:t>
      </w:r>
      <w:r>
        <w:rPr>
          <w:rFonts w:ascii="Times New Roman" w:hAnsi="Times New Roman" w:cs="Times New Roman"/>
          <w:b/>
          <w:sz w:val="24"/>
          <w:szCs w:val="24"/>
        </w:rPr>
        <w:t xml:space="preserve">Város </w:t>
      </w:r>
      <w:r w:rsidRPr="004C0D7C">
        <w:rPr>
          <w:rFonts w:ascii="Times New Roman" w:hAnsi="Times New Roman" w:cs="Times New Roman"/>
          <w:b/>
          <w:sz w:val="24"/>
          <w:szCs w:val="24"/>
        </w:rPr>
        <w:t xml:space="preserve">Közétkeztetési Nonprofit Kft. </w:t>
      </w:r>
      <w:r w:rsidRPr="00BD16F7">
        <w:rPr>
          <w:rFonts w:ascii="Times New Roman" w:hAnsi="Times New Roman" w:cs="Times New Roman"/>
          <w:sz w:val="24"/>
          <w:szCs w:val="24"/>
        </w:rPr>
        <w:t>ügyvezetőjét jelen határozatról tájékoztassa.</w:t>
      </w:r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>alapján</w:t>
      </w:r>
      <w:proofErr w:type="gramEnd"/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az egyszemélyes társaság legfőbb szerv hatáskörébe tartozó kérdésekben az alapító döntése az ügyvezetéssel való közléssel válik hatályossá.</w:t>
      </w:r>
    </w:p>
    <w:p w:rsidR="00B12447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447" w:rsidRPr="008A6031" w:rsidRDefault="00B12447" w:rsidP="00B1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31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proofErr w:type="gramStart"/>
      <w:r w:rsidRPr="008A6031">
        <w:rPr>
          <w:rFonts w:ascii="Times New Roman" w:hAnsi="Times New Roman" w:cs="Times New Roman"/>
          <w:sz w:val="24"/>
          <w:szCs w:val="24"/>
        </w:rPr>
        <w:t>azonnal</w:t>
      </w:r>
      <w:r w:rsidRPr="008A603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8A6031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8A60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A6031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905762" w:rsidRDefault="00905762" w:rsidP="00B12447">
      <w:pPr>
        <w:rPr>
          <w:sz w:val="24"/>
          <w:szCs w:val="24"/>
        </w:rPr>
      </w:pPr>
    </w:p>
    <w:p w:rsidR="00905762" w:rsidRDefault="00905762" w:rsidP="00B12447">
      <w:pPr>
        <w:rPr>
          <w:sz w:val="24"/>
          <w:szCs w:val="24"/>
        </w:rPr>
      </w:pPr>
    </w:p>
    <w:p w:rsidR="00905762" w:rsidRDefault="00905762" w:rsidP="00B12447">
      <w:pPr>
        <w:rPr>
          <w:sz w:val="24"/>
          <w:szCs w:val="24"/>
        </w:rPr>
      </w:pPr>
    </w:p>
    <w:p w:rsidR="00905762" w:rsidRPr="00905762" w:rsidRDefault="00905762" w:rsidP="00905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762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05762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905762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905762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905762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B12447" w:rsidRPr="00905762" w:rsidRDefault="00905762" w:rsidP="0090576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576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</w:r>
      <w:r w:rsidRPr="00905762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B12447" w:rsidRPr="009057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DE" w:rsidRDefault="004942DE" w:rsidP="002D2C90">
      <w:pPr>
        <w:spacing w:after="0" w:line="240" w:lineRule="auto"/>
      </w:pPr>
      <w:r>
        <w:separator/>
      </w:r>
    </w:p>
  </w:endnote>
  <w:endnote w:type="continuationSeparator" w:id="0">
    <w:p w:rsidR="004942DE" w:rsidRDefault="004942DE" w:rsidP="002D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862530"/>
      <w:docPartObj>
        <w:docPartGallery w:val="Page Numbers (Bottom of Page)"/>
        <w:docPartUnique/>
      </w:docPartObj>
    </w:sdtPr>
    <w:sdtEndPr/>
    <w:sdtContent>
      <w:p w:rsidR="002D2C90" w:rsidRDefault="002D2C9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2E">
          <w:rPr>
            <w:noProof/>
          </w:rPr>
          <w:t>1</w:t>
        </w:r>
        <w:r>
          <w:fldChar w:fldCharType="end"/>
        </w:r>
      </w:p>
    </w:sdtContent>
  </w:sdt>
  <w:p w:rsidR="002D2C90" w:rsidRDefault="002D2C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DE" w:rsidRDefault="004942DE" w:rsidP="002D2C90">
      <w:pPr>
        <w:spacing w:after="0" w:line="240" w:lineRule="auto"/>
      </w:pPr>
      <w:r>
        <w:separator/>
      </w:r>
    </w:p>
  </w:footnote>
  <w:footnote w:type="continuationSeparator" w:id="0">
    <w:p w:rsidR="004942DE" w:rsidRDefault="004942DE" w:rsidP="002D2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47"/>
    <w:rsid w:val="0022688A"/>
    <w:rsid w:val="0025432E"/>
    <w:rsid w:val="002D2C90"/>
    <w:rsid w:val="004942DE"/>
    <w:rsid w:val="00905762"/>
    <w:rsid w:val="00937EFC"/>
    <w:rsid w:val="00B1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24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2C90"/>
  </w:style>
  <w:style w:type="paragraph" w:styleId="llb">
    <w:name w:val="footer"/>
    <w:basedOn w:val="Norml"/>
    <w:link w:val="llbChar"/>
    <w:uiPriority w:val="99"/>
    <w:unhideWhenUsed/>
    <w:rsid w:val="002D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2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24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2C90"/>
  </w:style>
  <w:style w:type="paragraph" w:styleId="llb">
    <w:name w:val="footer"/>
    <w:basedOn w:val="Norml"/>
    <w:link w:val="llbChar"/>
    <w:uiPriority w:val="99"/>
    <w:unhideWhenUsed/>
    <w:rsid w:val="002D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cp:lastPrinted>2019-02-14T14:22:00Z</cp:lastPrinted>
  <dcterms:created xsi:type="dcterms:W3CDTF">2019-02-14T14:06:00Z</dcterms:created>
  <dcterms:modified xsi:type="dcterms:W3CDTF">2019-02-14T14:22:00Z</dcterms:modified>
</cp:coreProperties>
</file>