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DC7" w:rsidRDefault="00EF6DC7" w:rsidP="00EF6DC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TISZAVASVÁRI VÁROS ÖNKORMÁNYZATA</w:t>
      </w:r>
    </w:p>
    <w:p w:rsidR="00EF6DC7" w:rsidRDefault="00EF6DC7" w:rsidP="00EF6D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KÉPVISELŐ-TESTÜLETÉNEK</w:t>
      </w:r>
    </w:p>
    <w:p w:rsidR="00EF6DC7" w:rsidRDefault="00EF6DC7" w:rsidP="00EF6D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4/2019. (II.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28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.) Kt. számú</w:t>
      </w:r>
    </w:p>
    <w:p w:rsidR="00EF6DC7" w:rsidRDefault="00EF6DC7" w:rsidP="00EF6D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határozata</w:t>
      </w:r>
    </w:p>
    <w:p w:rsidR="00EF6DC7" w:rsidRDefault="00EF6DC7" w:rsidP="00EF6D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EF6DC7" w:rsidRDefault="00EF6DC7" w:rsidP="00EF6D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2019. február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28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. rend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képviselő-testületi ülés napirendjeiről</w:t>
      </w:r>
    </w:p>
    <w:p w:rsidR="00EF6DC7" w:rsidRDefault="00EF6DC7" w:rsidP="00EF6D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F6DC7" w:rsidRDefault="00EF6DC7" w:rsidP="00EF6D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Tiszavasvári Város Önkormányzatának Képviselő-testülete a 2019. február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28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 napján megtartott rend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kívüli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ülés napirendjei témában az alábbi döntést hozza:</w:t>
      </w:r>
    </w:p>
    <w:p w:rsidR="00EF6DC7" w:rsidRDefault="00EF6DC7" w:rsidP="00EF6D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F6DC7" w:rsidRDefault="00EF6DC7" w:rsidP="00EF6D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napirendi pontokat az alábbiak szerint fogadja el:</w:t>
      </w:r>
    </w:p>
    <w:p w:rsidR="00EF6DC7" w:rsidRDefault="00EF6DC7" w:rsidP="00EF6DC7">
      <w:pPr>
        <w:spacing w:after="0" w:line="240" w:lineRule="auto"/>
        <w:jc w:val="both"/>
        <w:rPr>
          <w:b/>
          <w:color w:val="000000"/>
          <w:sz w:val="24"/>
        </w:rPr>
      </w:pPr>
    </w:p>
    <w:p w:rsidR="00EF6DC7" w:rsidRPr="00EF6DC7" w:rsidRDefault="00EF6DC7" w:rsidP="00EF6D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</w:t>
      </w:r>
      <w:r w:rsidRPr="00EF6DC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 Előterjesztés a Magyarországi Magiszter Alapítvány fenntartásában lévő köznevelési intézmények fenntartói jogának átadásáról. </w:t>
      </w:r>
    </w:p>
    <w:p w:rsidR="00EF6DC7" w:rsidRDefault="00EF6DC7" w:rsidP="00EF6DC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EF6DC7" w:rsidRPr="00EF6DC7" w:rsidRDefault="00EF6DC7" w:rsidP="00EF6DC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</w:t>
      </w:r>
      <w:r w:rsidRPr="00EF6DC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 Előterjesztés a Magiszter Alapítványi Óvoda, Általános Iskola, Középiskola és Szakiskola beszámolójáról a tiszavasvári óvoda 2018. évi önkormányzati támogatásának felhasználásáról. </w:t>
      </w:r>
    </w:p>
    <w:p w:rsidR="00EF6DC7" w:rsidRDefault="00EF6DC7" w:rsidP="00EF6DC7">
      <w:pPr>
        <w:spacing w:after="0" w:line="240" w:lineRule="auto"/>
        <w:jc w:val="both"/>
        <w:rPr>
          <w:b/>
          <w:color w:val="000000"/>
          <w:sz w:val="24"/>
        </w:rPr>
      </w:pPr>
    </w:p>
    <w:p w:rsidR="00EF6DC7" w:rsidRPr="00EF6DC7" w:rsidRDefault="00EF6DC7" w:rsidP="00EF6D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3</w:t>
      </w:r>
      <w:r w:rsidRPr="00EF6DC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 Előterjesztés Tiszavasvári Város Önkormányzata 2018. évi költségvetéséről szóló 1/2018. (II.20.) önkormányzati rendeletének módosításáról.</w:t>
      </w:r>
    </w:p>
    <w:p w:rsidR="00EF6DC7" w:rsidRDefault="00EF6DC7" w:rsidP="00EF6DC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ar-SA"/>
        </w:rPr>
      </w:pPr>
    </w:p>
    <w:p w:rsidR="00EF6DC7" w:rsidRPr="00EF6DC7" w:rsidRDefault="00EF6DC7" w:rsidP="00EF6DC7">
      <w:pPr>
        <w:suppressAutoHyphens/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4</w:t>
      </w:r>
      <w:r w:rsidRPr="00EF6DC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 Előterjesztés </w:t>
      </w:r>
      <w:r w:rsidRPr="00EF6DC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TOP-3.2.2-15 kódszámú ,,Komplex energetikai fejlesztések Tiszavasváriban” című pályázat második közbeszerzési eljárásának eredményéről. </w:t>
      </w:r>
    </w:p>
    <w:p w:rsidR="00EF6DC7" w:rsidRPr="00EF6DC7" w:rsidRDefault="00EF6DC7" w:rsidP="00EF6D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EF6DC7" w:rsidRPr="00EF6DC7" w:rsidRDefault="00EF6DC7" w:rsidP="00EF6D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5</w:t>
      </w:r>
      <w:r w:rsidRPr="00EF6DC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 Előterjesztés a TOP-3.3.2-15 kódszámú pályázat közbeszerzés lefolytatására adott árajánlatairól. </w:t>
      </w:r>
    </w:p>
    <w:p w:rsidR="00EF6DC7" w:rsidRPr="00EF6DC7" w:rsidRDefault="00EF6DC7" w:rsidP="00EF6D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EF6DC7" w:rsidRPr="00EF6DC7" w:rsidRDefault="00EF6DC7" w:rsidP="00EF6D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6</w:t>
      </w:r>
      <w:r w:rsidRPr="00EF6DC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 Előterjesztés a </w:t>
      </w:r>
      <w:proofErr w:type="spellStart"/>
      <w:r w:rsidRPr="00EF6DC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Tiva-Szolg</w:t>
      </w:r>
      <w:proofErr w:type="spellEnd"/>
      <w:r w:rsidRPr="00EF6DC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Nonprofit Kft. közszolgálati szerződés módosításáról.</w:t>
      </w:r>
    </w:p>
    <w:p w:rsidR="00EF6DC7" w:rsidRPr="00EF6DC7" w:rsidRDefault="00EF6DC7" w:rsidP="00EF6D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EF6DC7" w:rsidRPr="00EF6DC7" w:rsidRDefault="00EF6DC7" w:rsidP="00EF6D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7</w:t>
      </w:r>
      <w:r w:rsidRPr="00EF6DC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 Előterjesztés a téli rezsicsökkentés megvalósításával kapcsolatos vállalkozói szerződések megkötéséről. </w:t>
      </w:r>
    </w:p>
    <w:p w:rsidR="00EF6DC7" w:rsidRPr="00EF6DC7" w:rsidRDefault="00EF6DC7" w:rsidP="00EF6DC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EF6DC7" w:rsidRPr="00EF6DC7" w:rsidRDefault="00EF6DC7" w:rsidP="00EF6DC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8</w:t>
      </w:r>
      <w:r w:rsidRPr="00EF6DC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 Előterjesztés Közbeszerzési Szabályzat módosításáról. </w:t>
      </w:r>
    </w:p>
    <w:p w:rsidR="00EF6DC7" w:rsidRPr="00EF6DC7" w:rsidRDefault="00EF6DC7" w:rsidP="00EF6DC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EF6DC7" w:rsidRPr="00EF6DC7" w:rsidRDefault="00EF6DC7" w:rsidP="00EF6DC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9</w:t>
      </w:r>
      <w:r w:rsidRPr="00EF6DC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EF6DC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Előterjesztés Tiszavasvári Város Önkormányzata 2019. évi éves ellenőrzési tervének módosításáról. </w:t>
      </w:r>
    </w:p>
    <w:p w:rsidR="00EF6DC7" w:rsidRPr="00EF6DC7" w:rsidRDefault="00EF6DC7" w:rsidP="00EF6DC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EF6DC7" w:rsidRPr="00EF6DC7" w:rsidRDefault="00EF6DC7" w:rsidP="00EF6DC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10</w:t>
      </w:r>
      <w:r w:rsidRPr="00EF6DC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 Előterjesztés a Tiszavasvári, Krúdy </w:t>
      </w:r>
      <w:proofErr w:type="spellStart"/>
      <w:r w:rsidRPr="00EF6DC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Gy</w:t>
      </w:r>
      <w:proofErr w:type="spellEnd"/>
      <w:r w:rsidRPr="00EF6DC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 u. 14. sz. alatti társasház felújításához történő hozzájárulásról.</w:t>
      </w:r>
    </w:p>
    <w:p w:rsidR="00EF6DC7" w:rsidRPr="00EF6DC7" w:rsidRDefault="00EF6DC7" w:rsidP="00EF6DC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ar-SA"/>
        </w:rPr>
      </w:pPr>
    </w:p>
    <w:p w:rsidR="00EF6DC7" w:rsidRPr="00EF6DC7" w:rsidRDefault="00EF6DC7" w:rsidP="00EF6DC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EF6DC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11. Előterjesztés a 0284/2, 0284/6, 0284/10, 0284/11, 0284/12, 0284/13, 0284/14, 0284/16 hrsz-ú ingatlanok belterületbe vonásáról. </w:t>
      </w:r>
    </w:p>
    <w:p w:rsidR="00EF6DC7" w:rsidRPr="00EF6DC7" w:rsidRDefault="00EF6DC7" w:rsidP="00EF6DC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ar-SA"/>
        </w:rPr>
      </w:pPr>
    </w:p>
    <w:p w:rsidR="00EF6DC7" w:rsidRPr="00EF6DC7" w:rsidRDefault="00EF6DC7" w:rsidP="00EF6DC7">
      <w:pPr>
        <w:tabs>
          <w:tab w:val="left" w:pos="426"/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EF6DC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12. Egyebek</w:t>
      </w:r>
    </w:p>
    <w:p w:rsidR="00EF6DC7" w:rsidRPr="00EF6DC7" w:rsidRDefault="00EF6DC7" w:rsidP="00EF6DC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ar-SA"/>
        </w:rPr>
      </w:pPr>
    </w:p>
    <w:p w:rsidR="00EF6DC7" w:rsidRPr="00EF6DC7" w:rsidRDefault="00EF6DC7" w:rsidP="00EF6DC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ar-SA"/>
        </w:rPr>
      </w:pPr>
    </w:p>
    <w:p w:rsidR="00EF6DC7" w:rsidRPr="00EF6DC7" w:rsidRDefault="00EF6DC7" w:rsidP="00EF6DC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ar-SA"/>
        </w:rPr>
      </w:pPr>
    </w:p>
    <w:p w:rsidR="00EF6DC7" w:rsidRPr="00EF6DC7" w:rsidRDefault="00EF6DC7" w:rsidP="00EF6DC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ar-SA"/>
        </w:rPr>
      </w:pPr>
    </w:p>
    <w:p w:rsidR="00EF6DC7" w:rsidRPr="00EF6DC7" w:rsidRDefault="00EF6DC7" w:rsidP="00EF6DC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ar-SA"/>
        </w:rPr>
      </w:pPr>
    </w:p>
    <w:p w:rsidR="00EF6DC7" w:rsidRPr="00EF6DC7" w:rsidRDefault="00EF6DC7" w:rsidP="00EF6DC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ar-SA"/>
        </w:rPr>
      </w:pPr>
    </w:p>
    <w:p w:rsidR="00EF6DC7" w:rsidRPr="00EF6DC7" w:rsidRDefault="00EF6DC7" w:rsidP="00EF6DC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ar-SA"/>
        </w:rPr>
      </w:pPr>
    </w:p>
    <w:p w:rsidR="00EF6DC7" w:rsidRPr="00EF6DC7" w:rsidRDefault="00EF6DC7" w:rsidP="00EF6DC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ar-SA"/>
        </w:rPr>
      </w:pPr>
    </w:p>
    <w:p w:rsidR="00EF6DC7" w:rsidRPr="00EF6DC7" w:rsidRDefault="00EF6DC7" w:rsidP="00EF6DC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EF6DC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lastRenderedPageBreak/>
        <w:t>ZÁRT ÜLÉS</w:t>
      </w:r>
    </w:p>
    <w:p w:rsidR="00EF6DC7" w:rsidRPr="00EF6DC7" w:rsidRDefault="00EF6DC7" w:rsidP="00EF6DC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12"/>
          <w:szCs w:val="12"/>
          <w:lang w:eastAsia="ar-SA"/>
        </w:rPr>
      </w:pPr>
    </w:p>
    <w:p w:rsidR="00EF6DC7" w:rsidRPr="00EF6DC7" w:rsidRDefault="00EF6DC7" w:rsidP="00EF6DC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EF6DC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13. Előterjesztés az Európai Unió által elfogadott általános adatvédelmi rendeletben foglaltak végrehajtásához szükséges szerződések módosításáról. </w:t>
      </w:r>
    </w:p>
    <w:p w:rsidR="00EF6DC7" w:rsidRPr="00EF6DC7" w:rsidRDefault="00EF6DC7" w:rsidP="00EF6DC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ar-SA"/>
        </w:rPr>
      </w:pPr>
    </w:p>
    <w:p w:rsidR="00EF6DC7" w:rsidRPr="00EF6DC7" w:rsidRDefault="00EF6DC7" w:rsidP="00EF6DC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EF6DC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14. Előterjesztés a Tiszavasvári Egészségügyi Szolgáltató Nonprofit Közhasznú Kft. 2019. január 1. és 2019. május 31. közötti időszakra szóló üzleti tervéről és működési támogatásáról. </w:t>
      </w:r>
    </w:p>
    <w:p w:rsidR="00EF6DC7" w:rsidRPr="00EF6DC7" w:rsidRDefault="00EF6DC7" w:rsidP="00EF6D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  <w:lang w:eastAsia="ar-SA"/>
        </w:rPr>
      </w:pPr>
    </w:p>
    <w:p w:rsidR="00EF6DC7" w:rsidRDefault="00EF6DC7" w:rsidP="00EF6DC7">
      <w:pPr>
        <w:spacing w:after="0" w:line="240" w:lineRule="auto"/>
        <w:ind w:left="705" w:hanging="70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EF6DC7">
        <w:rPr>
          <w:rFonts w:ascii="Times New Roman" w:eastAsia="Times New Roman" w:hAnsi="Times New Roman"/>
          <w:color w:val="000000" w:themeColor="text1"/>
          <w:sz w:val="24"/>
          <w:szCs w:val="20"/>
          <w:lang w:eastAsia="ar-SA"/>
        </w:rPr>
        <w:t>15. Előterjesztés</w:t>
      </w:r>
      <w:r w:rsidRPr="00EF6DC7">
        <w:rPr>
          <w:rFonts w:asciiTheme="minorHAnsi" w:eastAsiaTheme="minorHAnsi" w:hAnsiTheme="minorHAnsi" w:cstheme="minorBidi"/>
          <w:b/>
          <w:color w:val="000000" w:themeColor="text1"/>
          <w:sz w:val="28"/>
          <w:szCs w:val="28"/>
        </w:rPr>
        <w:t xml:space="preserve"> </w:t>
      </w:r>
      <w:r w:rsidRPr="00EF6DC7">
        <w:rPr>
          <w:rFonts w:ascii="Times New Roman" w:eastAsiaTheme="minorHAnsi" w:hAnsi="Times New Roman"/>
          <w:color w:val="000000" w:themeColor="text1"/>
          <w:sz w:val="24"/>
          <w:szCs w:val="24"/>
        </w:rPr>
        <w:t>a Tiszavasvári, Szarvas u. 14. sz. alatti önkormányzati bérlakás értékesítésére</w:t>
      </w:r>
    </w:p>
    <w:p w:rsidR="00EF6DC7" w:rsidRDefault="00EF6DC7" w:rsidP="00EF6DC7">
      <w:pPr>
        <w:spacing w:after="0" w:line="240" w:lineRule="auto"/>
        <w:ind w:left="705" w:hanging="705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F6DC7">
        <w:rPr>
          <w:rFonts w:ascii="Times New Roman" w:eastAsiaTheme="minorHAnsi" w:hAnsi="Times New Roman"/>
          <w:color w:val="000000" w:themeColor="text1"/>
          <w:sz w:val="24"/>
          <w:szCs w:val="24"/>
        </w:rPr>
        <w:t>kötendő adásvételi szerződés jóváhagyásáról.</w:t>
      </w:r>
    </w:p>
    <w:p w:rsidR="00EF6DC7" w:rsidRDefault="00EF6DC7" w:rsidP="00EF6DC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F6DC7" w:rsidRDefault="00EF6DC7" w:rsidP="00EF6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F6DC7" w:rsidRDefault="00EF6DC7" w:rsidP="00EF6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Szőke Zoltán polgármester</w:t>
      </w:r>
    </w:p>
    <w:p w:rsidR="00EF6DC7" w:rsidRDefault="00EF6DC7" w:rsidP="00EF6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F6DC7" w:rsidRDefault="00EF6DC7" w:rsidP="00EF6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F6DC7" w:rsidRDefault="00EF6DC7" w:rsidP="00EF6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F6DC7" w:rsidRDefault="00EF6DC7" w:rsidP="00EF6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F6DC7" w:rsidRDefault="00EF6DC7" w:rsidP="00EF6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F6DC7" w:rsidRDefault="00EF6DC7" w:rsidP="00EF6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</w:t>
      </w:r>
      <w:bookmarkStart w:id="0" w:name="_GoBack"/>
      <w:bookmarkEnd w:id="0"/>
    </w:p>
    <w:p w:rsidR="00EF6DC7" w:rsidRDefault="00EF6DC7" w:rsidP="00EF6D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Ostorháziné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Zsuzsanna</w:t>
      </w:r>
    </w:p>
    <w:p w:rsidR="00EF6DC7" w:rsidRDefault="00EF6DC7" w:rsidP="00EF6DC7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jegyző</w:t>
      </w:r>
    </w:p>
    <w:p w:rsidR="00EF6DC7" w:rsidRDefault="00EF6DC7" w:rsidP="00EF6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F6DC7" w:rsidRDefault="00EF6DC7" w:rsidP="00EF6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F6DC7" w:rsidRDefault="00EF6DC7" w:rsidP="00EF6DC7"/>
    <w:p w:rsidR="00D46BBC" w:rsidRDefault="00D46BBC"/>
    <w:sectPr w:rsidR="00D4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C7"/>
    <w:rsid w:val="00D46BBC"/>
    <w:rsid w:val="00E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E5FE"/>
  <w15:chartTrackingRefBased/>
  <w15:docId w15:val="{E60FCC3A-B1D8-43BC-AB99-84160E1C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F6D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1</cp:revision>
  <dcterms:created xsi:type="dcterms:W3CDTF">2019-02-28T08:25:00Z</dcterms:created>
  <dcterms:modified xsi:type="dcterms:W3CDTF">2019-02-28T08:42:00Z</dcterms:modified>
</cp:coreProperties>
</file>