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8F" w:rsidRPr="00BD59A9" w:rsidRDefault="001F058F" w:rsidP="001F0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1F058F" w:rsidRPr="00BD59A9" w:rsidRDefault="001F058F" w:rsidP="001F0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KÉPVISELŐ -TESTÜLETÉNEK </w:t>
      </w:r>
    </w:p>
    <w:p w:rsidR="001F058F" w:rsidRPr="00BD59A9" w:rsidRDefault="001F058F" w:rsidP="001F058F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407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XI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28.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Kt. számú</w:t>
      </w:r>
    </w:p>
    <w:p w:rsidR="001F058F" w:rsidRPr="00BD59A9" w:rsidRDefault="001F058F" w:rsidP="001F058F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h a t á r o z a t </w:t>
      </w:r>
      <w:proofErr w:type="gramStart"/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</w:p>
    <w:p w:rsidR="001F058F" w:rsidRPr="00BD59A9" w:rsidRDefault="001F058F" w:rsidP="001F058F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F058F" w:rsidRPr="00BD59A9" w:rsidRDefault="001F058F" w:rsidP="001F0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 és Tiszavasvári Város Roma Nemzetiségi Önkormányzata közötti Együttműködési Megállapodás megkötéséről</w:t>
      </w:r>
    </w:p>
    <w:p w:rsidR="001F058F" w:rsidRPr="00BD59A9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F058F" w:rsidRPr="00BD59A9" w:rsidRDefault="001F058F" w:rsidP="001F05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1F058F" w:rsidRPr="00BD59A9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nemzetiségek jogairól szóló 2011. évi CLXXIX. törvény 80.§ (2) bekezdésében biztosított jogkörében eljárva az alábbi határozatot hozza:</w:t>
      </w:r>
    </w:p>
    <w:p w:rsidR="001F058F" w:rsidRPr="00BD59A9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58F" w:rsidRPr="00BD59A9" w:rsidRDefault="001F058F" w:rsidP="001F05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Roma Nemzetiségi Önkormányzatával a határozat melléklete alapján kötendő együttműködési megállapodást jóváhagyja.</w:t>
      </w:r>
    </w:p>
    <w:p w:rsidR="001F058F" w:rsidRPr="00BD59A9" w:rsidRDefault="001F058F" w:rsidP="001F058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58F" w:rsidRPr="00E854C1" w:rsidRDefault="001F058F" w:rsidP="001F05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54C1">
        <w:rPr>
          <w:rFonts w:ascii="Times New Roman" w:eastAsia="Times New Roman" w:hAnsi="Times New Roman" w:cs="Times New Roman"/>
          <w:sz w:val="24"/>
          <w:szCs w:val="24"/>
          <w:lang w:eastAsia="hu-HU"/>
        </w:rPr>
        <w:t>Felhatalmazza a polgármestert a megállapodás aláírására és annak megküldésére Tiszavasvári Város Roma Nemzetiségi Önkormányzata elnöke részére.</w:t>
      </w:r>
    </w:p>
    <w:p w:rsidR="001F058F" w:rsidRPr="00BD59A9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58F" w:rsidRDefault="001F058F" w:rsidP="001F058F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  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</w:t>
      </w:r>
      <w:proofErr w:type="gramEnd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1F058F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58F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58F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58F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58F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58F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58F" w:rsidRPr="002056D6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056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Szőke </w:t>
      </w:r>
      <w:proofErr w:type="gramStart"/>
      <w:r w:rsidRPr="002056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Zoltán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</w:t>
      </w:r>
      <w:r w:rsidRPr="002056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2056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proofErr w:type="gramEnd"/>
      <w:r w:rsidRPr="002056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 w:rsidRPr="002056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2056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1F058F" w:rsidRPr="002056D6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056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</w:t>
      </w:r>
      <w:proofErr w:type="gramStart"/>
      <w:r w:rsidRPr="002056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2056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</w:t>
      </w:r>
      <w:r w:rsidRPr="002056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jegyző</w:t>
      </w:r>
    </w:p>
    <w:p w:rsidR="001F058F" w:rsidRDefault="001F058F">
      <w:r>
        <w:br w:type="page"/>
      </w:r>
    </w:p>
    <w:p w:rsidR="001F058F" w:rsidRPr="00A941E0" w:rsidRDefault="001F058F" w:rsidP="001F0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407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/2019.(XI.28</w:t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Kt. számú határozat</w:t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melléklete</w:t>
      </w:r>
    </w:p>
    <w:p w:rsidR="001F058F" w:rsidRPr="00A941E0" w:rsidRDefault="001F058F" w:rsidP="001F0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58F" w:rsidRPr="003B2E2B" w:rsidRDefault="001F058F" w:rsidP="001F0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EGYÜTTMŰKÖDÉSI MEGÁLLAPODÁS</w:t>
      </w:r>
    </w:p>
    <w:p w:rsidR="001F058F" w:rsidRPr="003B2E2B" w:rsidRDefault="001F058F" w:rsidP="001F0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nemzetiségek jogairól szóló 2011. évi CLXXIX. törvény 80. § - </w:t>
      </w:r>
      <w:proofErr w:type="gramStart"/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Tiszavasvári Város Önkormányzata (továbbiakban: helyi önkormányzat) képviseli: </w:t>
      </w:r>
      <w:r w:rsidRPr="003B2E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Szőke Zoltán polgármester</w:t>
      </w: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Tiszavasvári Város Roma Nemzetiségi Önkormányzata (továbbiakban: nemzetiségi önkormányzat) képviseli: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Kóka Anikó</w:t>
      </w:r>
      <w:r w:rsidRPr="003B2E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elnök,</w:t>
      </w: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együttműködésük szabályait az alábbi megállapodásban rögzítik: 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megállapodás szabályainak kialakítása az államháztartásról szóló 2011. évi CXCV. törvény, a nemzetiségek jogairól szóló 2011. évi CLXXIX. törvény, az államháztartásról szóló törvény végrehajtásáról szóló 368/2011.(XII.31.) Korm. rendelet alapján történt. 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r w:rsidRPr="003B2E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nemzetiségi önkormányzat költségvetési határozatának és önálló elemi költségvetésének elkészítése. 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központi költségvetésről szóló törvény</w:t>
      </w:r>
      <w:r w:rsidRPr="003B2E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>hatálybalépését követően, a költségvetésre vonatkozó részletes információk megismerése után a helyi önkormányzat megbízottja folytatja az egyeztetést a nemzetiségi önkormányzat elnökével, ennek keretében az elnök rendelkezésére bocsátja a nemzetiségi önkormányzatra vonatkozó központi szabályozás szerinti adatokat. Az egyeztetést a költségvetési törvény hatálybalépését követő 30</w:t>
      </w:r>
      <w:r w:rsidRPr="003B2E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napon belül kell lefolytatni. 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kérésére a jegyző készíti elő a nemzetiségi önkormányzat költségvetési határozat-tervezetét. A nemzetiségi önkormányzat képviselő-testülete megtárgyalja és határozatában fogadja el a feladatainak ellátásához szükséges költségvetési előirányzatait. A nemzetiségi önkormányzat elnöke tárgyév február 15-ig köteles a nemzetiségi önkormányzat elé terjeszteni a költségvetés tervezetét. Az előterjesztésnek tartalmaznia kell az Áht. 24.§ (4) bekezdésében rögzített mérlegeket, kimutatásokat. A helyi önkormányzat költségvetési rendeletébe a nemzetiségi önkormányzat költségvetése nem épül be. 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helyi önkormányzat költségvetési rendeletében foglalt előirányzatokról - különös tekintettel a helyi önkormányzat által nyújtott támogatásokra, amennyiben részesül benne - a polgármester tájékoztatja a nemzetiségi önkormányzat elnökét. 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nemzetiségi önkormányzat ezek alapján határoz a végleges költségvetéséről. A költségvetési határozatnak tartalmaznia kell a működési és felhalmozási célú bevételeket és kiadásokat, egymástól elkülönítetten. A nemzetiségi önkormányzat költségvetésének elkészítésével kapcsolatos feladatok végrehajtásáért a Polgármesteri Hivatal Költségvetési és Adóigazgatási Osztály vezetője a felelős.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költségvetési előirányzatok</w:t>
      </w: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B2E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módosításának rendje 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a nemzetiségi önkormányzat az eredeti előirányzatán felül többletbevételt ér el, vagy bevételkiesése mutatkozik, illetve kiadási előirányzatain belül átcsoportosítást hajt végre, a nemzetiségi önkormányzat módosítja a költségvetésről szóló határozatát. 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Költségvetési információ szolgáltatás rendje 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3.1. </w:t>
      </w:r>
      <w:proofErr w:type="gramStart"/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 szolgáltatás</w:t>
      </w:r>
      <w:proofErr w:type="gramEnd"/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költségvetésről 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Ennek érdekében a nemzetiségi önkormányzat költségvetési határozatát úgy fogadja el, és erről információt a Polgármesteri Hivatal Költségvetési és Adóigazgatási Osztályának úgy szolgáltat, hogy az a költségvetésével kapcsolatos tájékoztatási kötelezettségének határidőben eleget tudjon tenni. A helyi önkormányzat költségvetési rendeletét úgy fogadja el, hogy a nemzetiségi önkormányzat a fenti információkat határidőre teljesíteni tudja. 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3.2. Beszámolási kötelezettség teljesítésének rendje 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nemzetiségi önkormányzat 2014. évt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ől a 368/2011.(XII.31.)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Kormány </w:t>
      </w: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rendeletben</w:t>
      </w:r>
      <w:proofErr w:type="gramEnd"/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meghatározott módon és határidőre önálló időközi költségvetési jelentést, időközi mérlegjelentést és önálló éves beszámolót készít. 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költségvetési jelentését, mérlegjelentését, költségvetési beszámolóját a Polgármesteri Hivatal Költségvetési és Adóigazgatási Osztálya készíti el. 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zárszámadási határozatát úgy fogadja el, és erről a Polgármesteri Hivatal Költségvetési és Adóigazgatási Osztályának információt úgy szolgáltat, hogy az a beszámolási kötelezettségének határidőben eleget tudjon tenni. 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 A költségvetési gazdálkodás bonyolításának rendje 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4.1. A költségvetés végrehajtása 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gazdálkodásának végrehajtásával kapcsolatos feladatokat a Polgármesteri Hivatal Költségvetési és Adóigazgatási Osztálya látja el. 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Kötelezettségvállalás rendje 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nevében a nemzetiségi önkormányzat feladatainak ellátása során fizetési vagy teljesítési kötelezettséget vállalni (továbbiakban: kötelezettségvállalás) a hatályos gazdálkodási szabályzatban foglaltak szerint kell. 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kötelezettségvállalás előtt a kötelezettséget vállalónak meg kell győződnie arról, hogy a rendelkezésre álló fel nem használt előirányzat biztosítja-e a kiadás teljesítésére a fedezetet. Kötelezettségvállalásra csak írásban kerülhet sor. Nem szükséges írásbeli kötelezettségvállalás az olyan kifizetés teljesítéséhez, amely értéke nem éri el a kétszázezer forintot, pénzügyi szolgáltatás igénybevételéhez kapcsolódik, vagy az Áht. 36 § (2) bekezdése szerinti egyéb fizetési kötelezettségnek minősül. 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kötelezettségvállalásokról a Polgármesteri Hivatal Költségvetési és Adóigazgatási Osztálya analitikus nyilvántartást vezet. 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Utalványozás 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önkormányzatnál a kiadás teljesítésének, a bevétel beszedésének vagy elszámolásának elrendelését (továbbiakban: utalványozásra) a hatályos gazdálkodási szabályzatban foglaltak szerint kell végezni. Utalványozni csak az érvényesítés után lehet. Pénzügyi teljesítésre az utalványozás után és az utalványozás pénzügyi ellenjegyzése mellett kerülhet sor. 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Készpénz a nemzetiségi önkormányzat házipénztárán keresztül akkor fizethető ki, ha a nemzetiségi önkormányzat elnöke a kifizetés teljesítéséhez szükséges dokumentumokat (a települési nemzetiségi önkormányzat képviselő-testületének határozata, szerződés, számla) bemutatja és a készpénz felvételére irányuló szándékát a pénzfelvételt megelőző 3 napon belül a Polgármesteri Hivatal Költségvetési és Adóigazgatási Osztályának jelzi. 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Pénzügyi ellenjegyzés 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kötelezettségvállalás pénzügyi ellenjegyzésére a hatályos gazdálkodási szabályzatban foglaltak szerint kerület sor.  A pénzügyi ellenjegyzés csak az előirányzat és a fedezet meglétének, valamint a jogszerűségének ellenőrzésére irányul. 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kötelezettségvállalást, utalványozást, valamint a pénzügyi ellenjegyzést ugyanazon személy nem végezheti. 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d) Érvényesítés 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érvényesítést a hatályos beszerzési szabályzatban foglaltak szerint kell végezni. 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A teljesítés igazolása 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teljesítés igazolását a hatályos gazdálkodási szabályzatban foglaltak szerint kell végezni. 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proofErr w:type="gramEnd"/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>) Beszerzés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>A beszerzés lebonyolítását a hatályos gazdálkodási szabályzatban foglaltak szerint lehet végezni.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>A 4.1. a)</w:t>
      </w:r>
      <w:proofErr w:type="spellStart"/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>-e</w:t>
      </w:r>
      <w:proofErr w:type="spellEnd"/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>) pontjaiban foglaltak Tiszavasvári Város Önkormányzata Gazdálkodási Szabályzatában, a 4. 1. f) pontban foglaltak a Tiszavasvári Város Önkormányzata Beszerzések Lebonyolításának Szabályzatában részletesen kifejtésre kerülnek.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4.2. A nemzetiségi önkormányzat törzskönyvi nyilvántartásba való bejegyzése, adószám és bankszámlái 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2014-től önálló bankszámlával, adószámmal rendelkezik. Ezek a változások a Magyar Államkincstár által vezetett "'Törzskönyvi nyilvántartáson" átvezetésre kerültek. 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gazdálkodásával és pénzellátásával kapcsolatos minden pénzforgalmát a helyi önkormányzat által választott banknál megnyitott és forrásai terhére fenntartott önálló fizetési bankszámlán köteles lebonyolítani. 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4.3. Vagyoni és számviteli nyilvántartás, adatszolgáltatás rendje 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Polgármesteri Hivatal a nemzetiségi önkormányzat vagyoni, számviteli nyilvántartásait elkülönítetten vezeti. 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368/2011.(XII.31.) Korm. rendeletben meghatározott adatszolgáltatás során szolgáltatott adatok valódiságáért, a számviteli szabályokkal és a statisztikai rendszerrel való tartalmi egyezőségért a nemzetiségi önkormányzat elnöke és a Polgármesteri Hivatal jegyzője együttesen felelősek. 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</w:t>
      </w: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B2E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nemzetiségi önkormányzat elhelyezése, költségvetési támogatása 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biztosítja a nemzetiségi önkormányzat működéséhez szükséges feltételeket az alábbiak szerint: 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Ingyenesen biztosítja a nemzetiségi önkormányzat részére a Báthori u. 6. szám alatti irodaház Attila tér felőli bejárattal rendelkező irodáját a hozzá kapcsolódó egyéb helyiségekkel (öltöző, illemhelyiség, összesen: 18,57m</w:t>
      </w:r>
      <w:r w:rsidRPr="003B2E2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>), valamint állja a helyiség infrastruktúrájához kapcsolódó rezsiköltségeket és fenntartási költségeket.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nemzetiségi önkormányzat működéséhez szükséges tárgyi és személyi feltételeket, a testületi ülések és döntések előkészítését, a döntéshozatalhoz kapcsolódó nyilvántartási, sokszorosítási, postázási feladatokat a helyi önkormányzat biztosítja.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helyi önkormányzat a nemzetiségi önkormányzat feladatainak ellátásához saját forrásból az elemi költségvetés készítésekor támogatást nem nyújt. 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A nemzetiségi önkormányzat testületi üléseinek törvényessége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>A jegyző vagy annak – a jegyzővel azonos képesítési előírásoknak megfelelő – megbízottja a helyi önkormányzat megbízásából és képviseletében részt vesz a nemzetiségi önkormányzat testületi ülésein és jelzi, amennyiben törvénysértést észlel.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Belső ellenőrzés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nemzetiségi önkormányzat operatív gazdálkodása lebonyolításának ellenőrzése a függetlenített belső ellenőrzés feladatát képezi. A belső kontrollrendszer kialakításánál figyelembe kell venni a költségvetési szervek belső kontrollrendszeréről és belső ellenőrzéséről szóló 370/2011. (XII.31.) Korm. rend. Előírásait, továbbá az államháztartásért felelős miniszter által közzétett módszertani útmutatókban leírtakat. A nemzetiségi önkormányzat belső ellenőrzését a Polgármesteri Hivatal megbízott belső ellenőre végzi. Belső ellenőrzésre a kockázatelemzéssel alátámasztott éves belső ellenőrzési tervben meghatározottak szerint kerül sor. A belső ellenőrzés lefolytatásának rendjét a belső ellenőrzési vezető által jóváhagyott belső ellenőrzési kézikönyv tartalmazza.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8.</w:t>
      </w: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B2E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Záró rendelkezések 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együttműködési megállapodás nem a helyi önkormányzattól átvállalt közfeladatok ellátására irányul. Az együttműködési megállapodást évente január 31. napjáig felül kell vizsgálni és szükség szerint módosítani kell. A jegyző a megállapodás vonatkozó jogszabályok változása miatti módosításának szükségességét a helyi és a nemzetiségi önkormányzatnak jelzi. A jelzés alapján a Képviselő-testület és a nemzetiségi önkormányzat képviselő-testülete a megállapodást szükség esetén módosítja. 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Tiszavasvári, 2019</w:t>
      </w:r>
      <w:proofErr w:type="gramStart"/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…….…..…</w:t>
      </w:r>
      <w:proofErr w:type="gramEnd"/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Tiszavasvári, 2019…….…..…</w:t>
      </w: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58F" w:rsidRPr="003B2E2B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..……………………………</w:t>
      </w: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B2E2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…………………………………….</w:t>
      </w:r>
    </w:p>
    <w:p w:rsidR="001F058F" w:rsidRPr="003B2E2B" w:rsidRDefault="001F058F" w:rsidP="001F058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Tiszavasvári Város </w:t>
      </w:r>
      <w:proofErr w:type="gramStart"/>
      <w:r w:rsidRPr="003B2E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Önkormányzata                  Tiszavasvári</w:t>
      </w:r>
      <w:proofErr w:type="gramEnd"/>
      <w:r w:rsidRPr="003B2E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Város Roma Nemzetiségi</w:t>
      </w:r>
    </w:p>
    <w:p w:rsidR="001F058F" w:rsidRPr="003B2E2B" w:rsidRDefault="001F058F" w:rsidP="001F058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</w:t>
      </w:r>
      <w:proofErr w:type="gramStart"/>
      <w:r w:rsidRPr="003B2E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képviseletében</w:t>
      </w:r>
      <w:proofErr w:type="gramEnd"/>
      <w:r w:rsidRPr="003B2E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Önkormányzata képviseletében</w:t>
      </w:r>
    </w:p>
    <w:p w:rsidR="001F058F" w:rsidRPr="003B2E2B" w:rsidRDefault="001F058F" w:rsidP="001F058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Szőke </w:t>
      </w:r>
      <w:proofErr w:type="gramStart"/>
      <w:r w:rsidRPr="003B2E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Zoltán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 xml:space="preserve"> Kóka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Anikó</w:t>
      </w:r>
    </w:p>
    <w:p w:rsidR="001F058F" w:rsidRPr="003B2E2B" w:rsidRDefault="001F058F" w:rsidP="001F058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</w:t>
      </w:r>
      <w:proofErr w:type="gramStart"/>
      <w:r w:rsidRPr="003B2E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  <w:proofErr w:type="gramEnd"/>
      <w:r w:rsidRPr="003B2E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        elnök</w:t>
      </w:r>
    </w:p>
    <w:p w:rsidR="001F058F" w:rsidRPr="00BD59A9" w:rsidRDefault="001F058F" w:rsidP="001F05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F058F" w:rsidRPr="00BD59A9" w:rsidRDefault="001F058F" w:rsidP="001F05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F058F" w:rsidRPr="00BD59A9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sectPr w:rsidR="001F058F" w:rsidRPr="00BD5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A5DCD"/>
    <w:multiLevelType w:val="hybridMultilevel"/>
    <w:tmpl w:val="1C428DAC"/>
    <w:lvl w:ilvl="0" w:tplc="1EDEABE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5FC"/>
    <w:rsid w:val="001F058F"/>
    <w:rsid w:val="001F098C"/>
    <w:rsid w:val="0083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05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05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1521</Words>
  <Characters>10500</Characters>
  <Application>Microsoft Office Word</Application>
  <DocSecurity>0</DocSecurity>
  <Lines>87</Lines>
  <Paragraphs>23</Paragraphs>
  <ScaleCrop>false</ScaleCrop>
  <Company/>
  <LinksUpToDate>false</LinksUpToDate>
  <CharactersWithSpaces>11998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 Imre</dc:creator>
  <cp:keywords/>
  <dc:description/>
  <cp:lastModifiedBy>Hajdu Imre</cp:lastModifiedBy>
  <cp:revision>2</cp:revision>
  <dcterms:created xsi:type="dcterms:W3CDTF">2019-12-02T14:23:00Z</dcterms:created>
  <dcterms:modified xsi:type="dcterms:W3CDTF">2019-12-02T14:24:00Z</dcterms:modified>
</cp:coreProperties>
</file>