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9EF" w:rsidRPr="00CF79EF" w:rsidRDefault="00CF79EF" w:rsidP="00CF79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F79E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TISZAVASVÁRI VÁROS ÖNKORMÁNYZATA</w:t>
      </w:r>
    </w:p>
    <w:p w:rsidR="00CF79EF" w:rsidRPr="00CF79EF" w:rsidRDefault="00CF79EF" w:rsidP="00CF79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F79E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KÉPVISELŐ-TESTÜLETÉNEK</w:t>
      </w:r>
    </w:p>
    <w:p w:rsidR="00CF79EF" w:rsidRPr="00CF79EF" w:rsidRDefault="00CF79EF" w:rsidP="00CF79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439</w:t>
      </w:r>
      <w:r w:rsidRPr="00CF79E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/2019. (XII.16.) Kt. számú</w:t>
      </w:r>
    </w:p>
    <w:p w:rsidR="00CF79EF" w:rsidRPr="00CF79EF" w:rsidRDefault="00CF79EF" w:rsidP="00CF79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F79E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határozata</w:t>
      </w:r>
    </w:p>
    <w:p w:rsidR="00CF79EF" w:rsidRPr="00CF79EF" w:rsidRDefault="00CF79EF" w:rsidP="00CF79EF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F79EF" w:rsidRPr="00CF79EF" w:rsidRDefault="00CF79EF" w:rsidP="00CF79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F79E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a lejárt </w:t>
      </w:r>
      <w:proofErr w:type="spellStart"/>
      <w:r w:rsidRPr="00CF79E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határidejű</w:t>
      </w:r>
      <w:proofErr w:type="spellEnd"/>
      <w:r w:rsidRPr="00CF79E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határozatok végrehajtásáról  </w:t>
      </w:r>
    </w:p>
    <w:p w:rsidR="00CF79EF" w:rsidRPr="00CF79EF" w:rsidRDefault="00CF79EF" w:rsidP="00CF79EF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F79EF" w:rsidRPr="00CF79EF" w:rsidRDefault="00CF79EF" w:rsidP="00CF79E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F79EF">
        <w:rPr>
          <w:rFonts w:ascii="Times New Roman" w:eastAsia="Calibri" w:hAnsi="Times New Roman" w:cs="Times New Roman"/>
          <w:sz w:val="24"/>
          <w:szCs w:val="24"/>
        </w:rPr>
        <w:t>Tiszavasvári Város Önkormányzata Képviselő-testülete a:</w:t>
      </w:r>
    </w:p>
    <w:p w:rsidR="00CF79EF" w:rsidRPr="00CF79EF" w:rsidRDefault="00CF79EF" w:rsidP="00CF79EF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F79E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182/2019.(V.30.) </w:t>
      </w:r>
      <w:r w:rsidRPr="00CF79E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Kt. számú határozat</w:t>
      </w:r>
    </w:p>
    <w:p w:rsidR="00CF79EF" w:rsidRPr="00CF79EF" w:rsidRDefault="00CF79EF" w:rsidP="00CF79E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F79E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216/2019.(VI.26.) </w:t>
      </w:r>
      <w:r w:rsidRPr="00CF79E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Kt. számú határozat</w:t>
      </w:r>
    </w:p>
    <w:p w:rsidR="00CF79EF" w:rsidRPr="00CF79EF" w:rsidRDefault="00CF79EF" w:rsidP="00CF79EF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CF79EF">
        <w:rPr>
          <w:rFonts w:ascii="Times New Roman" w:eastAsia="Calibri" w:hAnsi="Times New Roman" w:cs="Times New Roman"/>
          <w:sz w:val="24"/>
          <w:szCs w:val="24"/>
        </w:rPr>
        <w:t>266/2019. (VII.25.)</w:t>
      </w:r>
      <w:r w:rsidRPr="00CF79EF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CF79EF" w:rsidRPr="00CF79EF" w:rsidRDefault="00CF79EF" w:rsidP="00CF79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9EF">
        <w:rPr>
          <w:rFonts w:ascii="Times New Roman" w:eastAsia="Calibri" w:hAnsi="Times New Roman" w:cs="Times New Roman"/>
          <w:sz w:val="24"/>
          <w:szCs w:val="24"/>
        </w:rPr>
        <w:tab/>
      </w:r>
      <w:r w:rsidRPr="00CF79EF">
        <w:rPr>
          <w:rFonts w:ascii="Times New Roman" w:eastAsia="Calibri" w:hAnsi="Times New Roman" w:cs="Times New Roman"/>
          <w:sz w:val="24"/>
          <w:szCs w:val="24"/>
        </w:rPr>
        <w:tab/>
      </w:r>
      <w:r w:rsidRPr="00CF79EF">
        <w:rPr>
          <w:rFonts w:ascii="Times New Roman" w:eastAsia="Calibri" w:hAnsi="Times New Roman" w:cs="Times New Roman"/>
          <w:sz w:val="24"/>
          <w:szCs w:val="24"/>
        </w:rPr>
        <w:tab/>
        <w:t>352/2019. (IX.30.)</w:t>
      </w:r>
      <w:r w:rsidRPr="00CF79EF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CF79EF" w:rsidRPr="00CF79EF" w:rsidRDefault="00CF79EF" w:rsidP="00CF79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9EF">
        <w:rPr>
          <w:rFonts w:ascii="Times New Roman" w:eastAsia="Calibri" w:hAnsi="Times New Roman" w:cs="Times New Roman"/>
          <w:sz w:val="24"/>
          <w:szCs w:val="24"/>
        </w:rPr>
        <w:tab/>
      </w:r>
      <w:r w:rsidRPr="00CF79EF">
        <w:rPr>
          <w:rFonts w:ascii="Times New Roman" w:eastAsia="Calibri" w:hAnsi="Times New Roman" w:cs="Times New Roman"/>
          <w:sz w:val="24"/>
          <w:szCs w:val="24"/>
        </w:rPr>
        <w:tab/>
      </w:r>
      <w:r w:rsidRPr="00CF79EF">
        <w:rPr>
          <w:rFonts w:ascii="Times New Roman" w:eastAsia="Calibri" w:hAnsi="Times New Roman" w:cs="Times New Roman"/>
          <w:sz w:val="24"/>
          <w:szCs w:val="24"/>
        </w:rPr>
        <w:tab/>
        <w:t>372/2019. (X.22.)</w:t>
      </w:r>
      <w:r w:rsidRPr="00CF79EF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CF79EF" w:rsidRPr="00CF79EF" w:rsidRDefault="00CF79EF" w:rsidP="00CF79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9EF">
        <w:rPr>
          <w:rFonts w:ascii="Times New Roman" w:eastAsia="Calibri" w:hAnsi="Times New Roman" w:cs="Times New Roman"/>
          <w:sz w:val="24"/>
          <w:szCs w:val="24"/>
        </w:rPr>
        <w:tab/>
      </w:r>
      <w:r w:rsidRPr="00CF79EF">
        <w:rPr>
          <w:rFonts w:ascii="Times New Roman" w:eastAsia="Calibri" w:hAnsi="Times New Roman" w:cs="Times New Roman"/>
          <w:sz w:val="24"/>
          <w:szCs w:val="24"/>
        </w:rPr>
        <w:tab/>
      </w:r>
      <w:r w:rsidRPr="00CF79EF">
        <w:rPr>
          <w:rFonts w:ascii="Times New Roman" w:eastAsia="Calibri" w:hAnsi="Times New Roman" w:cs="Times New Roman"/>
          <w:sz w:val="24"/>
          <w:szCs w:val="24"/>
        </w:rPr>
        <w:tab/>
        <w:t>378/2019. (X.22.)</w:t>
      </w:r>
      <w:r w:rsidRPr="00CF79EF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CF79EF" w:rsidRPr="00CF79EF" w:rsidRDefault="00CF79EF" w:rsidP="00CF79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9EF">
        <w:rPr>
          <w:rFonts w:ascii="Times New Roman" w:eastAsia="Calibri" w:hAnsi="Times New Roman" w:cs="Times New Roman"/>
          <w:sz w:val="24"/>
          <w:szCs w:val="24"/>
        </w:rPr>
        <w:tab/>
      </w:r>
      <w:r w:rsidRPr="00CF79EF">
        <w:rPr>
          <w:rFonts w:ascii="Times New Roman" w:eastAsia="Calibri" w:hAnsi="Times New Roman" w:cs="Times New Roman"/>
          <w:sz w:val="24"/>
          <w:szCs w:val="24"/>
        </w:rPr>
        <w:tab/>
      </w:r>
      <w:r w:rsidRPr="00CF79EF">
        <w:rPr>
          <w:rFonts w:ascii="Times New Roman" w:eastAsia="Calibri" w:hAnsi="Times New Roman" w:cs="Times New Roman"/>
          <w:sz w:val="24"/>
          <w:szCs w:val="24"/>
        </w:rPr>
        <w:tab/>
        <w:t xml:space="preserve">388/2019. (XI.28.) </w:t>
      </w:r>
      <w:r w:rsidRPr="00CF79EF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CF79EF" w:rsidRPr="00CF79EF" w:rsidRDefault="00CF79EF" w:rsidP="00CF79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9EF">
        <w:rPr>
          <w:rFonts w:ascii="Times New Roman" w:eastAsia="Calibri" w:hAnsi="Times New Roman" w:cs="Times New Roman"/>
          <w:sz w:val="24"/>
          <w:szCs w:val="24"/>
        </w:rPr>
        <w:tab/>
      </w:r>
      <w:r w:rsidRPr="00CF79EF">
        <w:rPr>
          <w:rFonts w:ascii="Times New Roman" w:eastAsia="Calibri" w:hAnsi="Times New Roman" w:cs="Times New Roman"/>
          <w:sz w:val="24"/>
          <w:szCs w:val="24"/>
        </w:rPr>
        <w:tab/>
      </w:r>
      <w:r w:rsidRPr="00CF79EF">
        <w:rPr>
          <w:rFonts w:ascii="Times New Roman" w:eastAsia="Calibri" w:hAnsi="Times New Roman" w:cs="Times New Roman"/>
          <w:sz w:val="24"/>
          <w:szCs w:val="24"/>
        </w:rPr>
        <w:tab/>
        <w:t xml:space="preserve">392/2019. (XI.28.) </w:t>
      </w:r>
      <w:r w:rsidRPr="00CF79EF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CF79EF" w:rsidRPr="00CF79EF" w:rsidRDefault="00CF79EF" w:rsidP="00CF79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9EF">
        <w:rPr>
          <w:rFonts w:ascii="Times New Roman" w:eastAsia="Calibri" w:hAnsi="Times New Roman" w:cs="Times New Roman"/>
          <w:sz w:val="24"/>
          <w:szCs w:val="24"/>
        </w:rPr>
        <w:tab/>
      </w:r>
      <w:r w:rsidRPr="00CF79EF">
        <w:rPr>
          <w:rFonts w:ascii="Times New Roman" w:eastAsia="Calibri" w:hAnsi="Times New Roman" w:cs="Times New Roman"/>
          <w:sz w:val="24"/>
          <w:szCs w:val="24"/>
        </w:rPr>
        <w:tab/>
      </w:r>
      <w:r w:rsidRPr="00CF79EF">
        <w:rPr>
          <w:rFonts w:ascii="Times New Roman" w:eastAsia="Calibri" w:hAnsi="Times New Roman" w:cs="Times New Roman"/>
          <w:sz w:val="24"/>
          <w:szCs w:val="24"/>
        </w:rPr>
        <w:tab/>
        <w:t xml:space="preserve">394/2019. (XI.28.) </w:t>
      </w:r>
      <w:r w:rsidRPr="00CF79EF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  <w:bookmarkStart w:id="0" w:name="_GoBack"/>
      <w:bookmarkEnd w:id="0"/>
    </w:p>
    <w:p w:rsidR="00CF79EF" w:rsidRDefault="00CF79EF" w:rsidP="00CF79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9EF">
        <w:rPr>
          <w:rFonts w:ascii="Times New Roman" w:eastAsia="Calibri" w:hAnsi="Times New Roman" w:cs="Times New Roman"/>
          <w:sz w:val="24"/>
          <w:szCs w:val="24"/>
        </w:rPr>
        <w:tab/>
      </w:r>
      <w:r w:rsidRPr="00CF79EF">
        <w:rPr>
          <w:rFonts w:ascii="Times New Roman" w:eastAsia="Calibri" w:hAnsi="Times New Roman" w:cs="Times New Roman"/>
          <w:sz w:val="24"/>
          <w:szCs w:val="24"/>
        </w:rPr>
        <w:tab/>
      </w:r>
      <w:r w:rsidRPr="00CF79EF">
        <w:rPr>
          <w:rFonts w:ascii="Times New Roman" w:eastAsia="Calibri" w:hAnsi="Times New Roman" w:cs="Times New Roman"/>
          <w:sz w:val="24"/>
          <w:szCs w:val="24"/>
        </w:rPr>
        <w:tab/>
      </w:r>
    </w:p>
    <w:p w:rsidR="00CF79EF" w:rsidRPr="00CF79EF" w:rsidRDefault="00CF79EF" w:rsidP="00CF79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79EF" w:rsidRPr="00CF79EF" w:rsidRDefault="00CF79EF" w:rsidP="00CF79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9EF">
        <w:rPr>
          <w:rFonts w:ascii="Times New Roman" w:eastAsia="Calibri" w:hAnsi="Times New Roman" w:cs="Times New Roman"/>
          <w:sz w:val="24"/>
          <w:szCs w:val="24"/>
        </w:rPr>
        <w:t xml:space="preserve">végrehajtásáról szóló beszámolót elfogadja. </w:t>
      </w:r>
    </w:p>
    <w:p w:rsidR="00CF79EF" w:rsidRDefault="00CF79EF" w:rsidP="00CF79EF">
      <w:pPr>
        <w:spacing w:after="200" w:line="276" w:lineRule="auto"/>
        <w:rPr>
          <w:rFonts w:ascii="Calibri" w:eastAsia="Calibri" w:hAnsi="Calibri" w:cs="Calibri"/>
        </w:rPr>
      </w:pPr>
    </w:p>
    <w:p w:rsidR="00CF79EF" w:rsidRDefault="00CF79EF" w:rsidP="00CF79EF">
      <w:pPr>
        <w:spacing w:after="200" w:line="276" w:lineRule="auto"/>
        <w:rPr>
          <w:rFonts w:ascii="Calibri" w:eastAsia="Calibri" w:hAnsi="Calibri" w:cs="Calibri"/>
        </w:rPr>
      </w:pPr>
    </w:p>
    <w:p w:rsidR="00CF79EF" w:rsidRDefault="00CF79EF" w:rsidP="00CF79EF">
      <w:pPr>
        <w:spacing w:after="200" w:line="276" w:lineRule="auto"/>
        <w:rPr>
          <w:rFonts w:ascii="Calibri" w:eastAsia="Calibri" w:hAnsi="Calibri" w:cs="Calibri"/>
        </w:rPr>
      </w:pPr>
    </w:p>
    <w:p w:rsidR="00CF79EF" w:rsidRDefault="00CF79EF" w:rsidP="00CF79EF">
      <w:pPr>
        <w:spacing w:after="200" w:line="276" w:lineRule="auto"/>
        <w:rPr>
          <w:rFonts w:ascii="Calibri" w:eastAsia="Calibri" w:hAnsi="Calibri" w:cs="Calibri"/>
        </w:rPr>
      </w:pPr>
    </w:p>
    <w:p w:rsidR="00CF79EF" w:rsidRPr="00CF79EF" w:rsidRDefault="00CF79EF" w:rsidP="00CF79EF">
      <w:pPr>
        <w:spacing w:after="200" w:line="276" w:lineRule="auto"/>
        <w:rPr>
          <w:rFonts w:ascii="Calibri" w:eastAsia="Calibri" w:hAnsi="Calibri" w:cs="Calibri"/>
        </w:rPr>
      </w:pPr>
    </w:p>
    <w:p w:rsidR="00CF79EF" w:rsidRDefault="00CF79EF" w:rsidP="00CF79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Szőke Zoltán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Ostorháziné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dr.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CF79EF" w:rsidRDefault="00CF79EF" w:rsidP="00CF79E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jegyző</w:t>
      </w:r>
    </w:p>
    <w:p w:rsidR="003A0313" w:rsidRDefault="003A0313"/>
    <w:sectPr w:rsidR="003A0313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4126690"/>
      <w:docPartObj>
        <w:docPartGallery w:val="Page Numbers (Bottom of Page)"/>
        <w:docPartUnique/>
      </w:docPartObj>
    </w:sdtPr>
    <w:sdtEndPr/>
    <w:sdtContent>
      <w:p w:rsidR="004F5D32" w:rsidRDefault="00CF79E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F5D32" w:rsidRDefault="00CF79EF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EF"/>
    <w:rsid w:val="003A0313"/>
    <w:rsid w:val="00C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05844"/>
  <w15:chartTrackingRefBased/>
  <w15:docId w15:val="{1417C6CF-8FC7-472C-AF2B-C46A8587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CF79E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llbChar">
    <w:name w:val="Élőláb Char"/>
    <w:basedOn w:val="Bekezdsalapbettpusa"/>
    <w:link w:val="llb"/>
    <w:uiPriority w:val="99"/>
    <w:rsid w:val="00CF79E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634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Ládi Zsanett</dc:creator>
  <cp:keywords/>
  <dc:description/>
  <cp:lastModifiedBy>Ládi Zsanett</cp:lastModifiedBy>
  <cp:revision>1</cp:revision>
  <dcterms:created xsi:type="dcterms:W3CDTF">2019-12-17T14:12:00Z</dcterms:created>
  <dcterms:modified xsi:type="dcterms:W3CDTF">2019-12-17T14:13:00Z</dcterms:modified>
</cp:coreProperties>
</file>