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4C1" w:rsidRPr="00EF04C1" w:rsidRDefault="00EF04C1" w:rsidP="00EF04C1">
      <w:pPr>
        <w:spacing w:after="0" w:line="240" w:lineRule="auto"/>
        <w:rPr>
          <w:rFonts w:ascii="Times New Roman" w:eastAsia="Calibri" w:hAnsi="Times New Roman" w:cs="Times New Roman"/>
          <w:b/>
          <w:bCs/>
          <w:sz w:val="24"/>
          <w:szCs w:val="24"/>
          <w:lang w:eastAsia="hu-HU"/>
        </w:rPr>
      </w:pPr>
    </w:p>
    <w:p w:rsidR="00EF04C1" w:rsidRPr="00EF04C1" w:rsidRDefault="00EF04C1" w:rsidP="00EF04C1">
      <w:pPr>
        <w:spacing w:after="0" w:line="240" w:lineRule="auto"/>
        <w:jc w:val="center"/>
        <w:rPr>
          <w:rFonts w:ascii="Times New Roman" w:eastAsia="Calibri" w:hAnsi="Times New Roman" w:cs="Times New Roman"/>
          <w:b/>
          <w:bCs/>
          <w:sz w:val="24"/>
          <w:szCs w:val="24"/>
          <w:lang w:eastAsia="hu-HU"/>
        </w:rPr>
      </w:pPr>
      <w:r w:rsidRPr="00EF04C1">
        <w:rPr>
          <w:rFonts w:ascii="Times New Roman" w:eastAsia="Calibri" w:hAnsi="Times New Roman" w:cs="Times New Roman"/>
          <w:b/>
          <w:bCs/>
          <w:sz w:val="24"/>
          <w:szCs w:val="24"/>
          <w:lang w:eastAsia="hu-HU"/>
        </w:rPr>
        <w:t>TISZAVASVÁRI VÁROS ÖNKORMÁNYZATA</w:t>
      </w:r>
    </w:p>
    <w:p w:rsidR="00EF04C1" w:rsidRPr="00EF04C1" w:rsidRDefault="00EF04C1" w:rsidP="00EF04C1">
      <w:pPr>
        <w:spacing w:after="0" w:line="240" w:lineRule="auto"/>
        <w:jc w:val="center"/>
        <w:rPr>
          <w:rFonts w:ascii="Times New Roman" w:eastAsia="Calibri" w:hAnsi="Times New Roman" w:cs="Times New Roman"/>
          <w:b/>
          <w:bCs/>
          <w:sz w:val="24"/>
          <w:szCs w:val="24"/>
          <w:lang w:eastAsia="hu-HU"/>
        </w:rPr>
      </w:pPr>
      <w:r w:rsidRPr="00EF04C1">
        <w:rPr>
          <w:rFonts w:ascii="Times New Roman" w:eastAsia="Calibri" w:hAnsi="Times New Roman" w:cs="Times New Roman"/>
          <w:b/>
          <w:bCs/>
          <w:sz w:val="24"/>
          <w:szCs w:val="24"/>
          <w:lang w:eastAsia="hu-HU"/>
        </w:rPr>
        <w:t>KÉPVISELŐ-TESTÜLETÉNEK</w:t>
      </w:r>
    </w:p>
    <w:p w:rsidR="00EF04C1" w:rsidRPr="00EF04C1" w:rsidRDefault="00EF04C1" w:rsidP="00EF04C1">
      <w:pPr>
        <w:spacing w:after="0" w:line="240" w:lineRule="auto"/>
        <w:jc w:val="center"/>
        <w:rPr>
          <w:rFonts w:ascii="Times New Roman" w:eastAsia="Calibri" w:hAnsi="Times New Roman" w:cs="Times New Roman"/>
          <w:b/>
          <w:bCs/>
          <w:sz w:val="24"/>
          <w:szCs w:val="24"/>
          <w:lang w:eastAsia="hu-HU"/>
        </w:rPr>
      </w:pPr>
      <w:r>
        <w:rPr>
          <w:rFonts w:ascii="Times New Roman" w:eastAsia="Calibri" w:hAnsi="Times New Roman" w:cs="Times New Roman"/>
          <w:b/>
          <w:bCs/>
          <w:sz w:val="24"/>
          <w:szCs w:val="24"/>
          <w:lang w:eastAsia="hu-HU"/>
        </w:rPr>
        <w:t>114</w:t>
      </w:r>
      <w:r w:rsidRPr="00EF04C1">
        <w:rPr>
          <w:rFonts w:ascii="Times New Roman" w:eastAsia="Calibri" w:hAnsi="Times New Roman" w:cs="Times New Roman"/>
          <w:b/>
          <w:bCs/>
          <w:sz w:val="24"/>
          <w:szCs w:val="24"/>
          <w:lang w:eastAsia="hu-HU"/>
        </w:rPr>
        <w:t>/2020. (IX.24.) Kt. számú</w:t>
      </w:r>
    </w:p>
    <w:p w:rsidR="00EF04C1" w:rsidRPr="00EF04C1" w:rsidRDefault="00EF04C1" w:rsidP="00EF04C1">
      <w:pPr>
        <w:spacing w:after="0" w:line="240" w:lineRule="auto"/>
        <w:jc w:val="center"/>
        <w:rPr>
          <w:rFonts w:ascii="Times New Roman" w:eastAsia="Calibri" w:hAnsi="Times New Roman" w:cs="Times New Roman"/>
          <w:b/>
          <w:bCs/>
          <w:sz w:val="24"/>
          <w:szCs w:val="24"/>
          <w:lang w:eastAsia="hu-HU"/>
        </w:rPr>
      </w:pPr>
      <w:proofErr w:type="gramStart"/>
      <w:r w:rsidRPr="00EF04C1">
        <w:rPr>
          <w:rFonts w:ascii="Times New Roman" w:eastAsia="Calibri" w:hAnsi="Times New Roman" w:cs="Times New Roman"/>
          <w:b/>
          <w:bCs/>
          <w:sz w:val="24"/>
          <w:szCs w:val="24"/>
          <w:lang w:eastAsia="hu-HU"/>
        </w:rPr>
        <w:t>határozata</w:t>
      </w:r>
      <w:proofErr w:type="gramEnd"/>
    </w:p>
    <w:p w:rsidR="00EF04C1" w:rsidRPr="00EF04C1" w:rsidRDefault="00EF04C1" w:rsidP="00EF04C1">
      <w:pPr>
        <w:spacing w:after="0" w:line="240" w:lineRule="auto"/>
        <w:jc w:val="center"/>
        <w:rPr>
          <w:rFonts w:ascii="Times New Roman" w:eastAsia="Calibri" w:hAnsi="Times New Roman" w:cs="Times New Roman"/>
          <w:b/>
          <w:bCs/>
          <w:sz w:val="24"/>
          <w:szCs w:val="24"/>
          <w:lang w:eastAsia="hu-HU"/>
        </w:rPr>
      </w:pPr>
    </w:p>
    <w:p w:rsidR="00EF04C1" w:rsidRPr="00EF04C1" w:rsidRDefault="00EF04C1" w:rsidP="00EF04C1">
      <w:pPr>
        <w:spacing w:after="0" w:line="240" w:lineRule="auto"/>
        <w:jc w:val="center"/>
        <w:rPr>
          <w:rFonts w:ascii="Times New Roman" w:eastAsia="Calibri" w:hAnsi="Times New Roman" w:cs="Times New Roman"/>
          <w:b/>
          <w:bCs/>
          <w:sz w:val="24"/>
          <w:szCs w:val="24"/>
          <w:lang w:eastAsia="hu-HU"/>
        </w:rPr>
      </w:pPr>
      <w:r w:rsidRPr="00EF04C1">
        <w:rPr>
          <w:rFonts w:ascii="Times New Roman" w:eastAsia="Calibri" w:hAnsi="Times New Roman" w:cs="Times New Roman"/>
          <w:b/>
          <w:bCs/>
          <w:sz w:val="24"/>
          <w:szCs w:val="24"/>
          <w:lang w:eastAsia="hu-HU"/>
        </w:rPr>
        <w:t>Az Egyesített Közművelődési Intézmény és Könyvtár alapító okiratának módosításáról</w:t>
      </w:r>
    </w:p>
    <w:p w:rsidR="00EF04C1" w:rsidRPr="00EF04C1" w:rsidRDefault="00EF04C1" w:rsidP="00EF04C1">
      <w:pPr>
        <w:spacing w:after="0" w:line="240" w:lineRule="auto"/>
        <w:jc w:val="both"/>
        <w:rPr>
          <w:rFonts w:ascii="Times New Roman" w:eastAsia="Calibri" w:hAnsi="Times New Roman" w:cs="Times New Roman"/>
          <w:color w:val="000000"/>
          <w:sz w:val="24"/>
          <w:szCs w:val="24"/>
          <w:lang w:eastAsia="hu-HU"/>
        </w:rPr>
      </w:pPr>
    </w:p>
    <w:p w:rsidR="00EF04C1" w:rsidRPr="00EF04C1" w:rsidRDefault="00EF04C1" w:rsidP="00EF04C1">
      <w:pPr>
        <w:spacing w:after="0" w:line="240" w:lineRule="auto"/>
        <w:jc w:val="both"/>
        <w:rPr>
          <w:rFonts w:ascii="Times New Roman" w:eastAsia="Calibri" w:hAnsi="Times New Roman" w:cs="Times New Roman"/>
          <w:color w:val="000000"/>
          <w:sz w:val="24"/>
          <w:szCs w:val="24"/>
          <w:lang w:eastAsia="hu-HU"/>
        </w:rPr>
      </w:pPr>
      <w:r w:rsidRPr="00EF04C1">
        <w:rPr>
          <w:rFonts w:ascii="Times New Roman" w:eastAsia="Calibri" w:hAnsi="Times New Roman" w:cs="Times New Roman"/>
          <w:color w:val="000000"/>
          <w:sz w:val="24"/>
          <w:szCs w:val="24"/>
          <w:lang w:eastAsia="hu-HU"/>
        </w:rPr>
        <w:t>Tiszavasvári Város Önkormányzata Képviselő-testülete az államháztartásról szóló 2011. évi CXCV. törvény 7.§ és 8. §. (1) bekezdés b) pontjában biztosított jogkörében eljárva az önkormányzat által fenntartott Egyesített Közművelődési Intézmény és Könyvtár alapító okiratát az alábbiak szerint módosítja:</w:t>
      </w:r>
    </w:p>
    <w:p w:rsidR="00EF04C1" w:rsidRPr="00EF04C1" w:rsidRDefault="00EF04C1" w:rsidP="00EF04C1">
      <w:pPr>
        <w:spacing w:after="0" w:line="240" w:lineRule="auto"/>
        <w:jc w:val="both"/>
        <w:rPr>
          <w:rFonts w:ascii="Times New Roman" w:eastAsia="Calibri" w:hAnsi="Times New Roman" w:cs="Times New Roman"/>
          <w:sz w:val="24"/>
          <w:szCs w:val="24"/>
          <w:lang w:eastAsia="hu-HU"/>
        </w:rPr>
      </w:pPr>
    </w:p>
    <w:p w:rsidR="00EF04C1" w:rsidRPr="00EF04C1" w:rsidRDefault="00EF04C1" w:rsidP="00EF04C1">
      <w:pPr>
        <w:numPr>
          <w:ilvl w:val="0"/>
          <w:numId w:val="1"/>
        </w:numPr>
        <w:tabs>
          <w:tab w:val="left" w:leader="dot" w:pos="9072"/>
          <w:tab w:val="left" w:leader="dot" w:pos="16443"/>
        </w:tabs>
        <w:spacing w:after="0" w:line="240" w:lineRule="auto"/>
        <w:contextualSpacing/>
        <w:jc w:val="both"/>
        <w:rPr>
          <w:rFonts w:ascii="Times New Roman" w:eastAsia="Calibri" w:hAnsi="Times New Roman" w:cs="Times New Roman"/>
          <w:sz w:val="24"/>
        </w:rPr>
      </w:pPr>
      <w:r w:rsidRPr="00EF04C1">
        <w:rPr>
          <w:rFonts w:ascii="Times New Roman" w:eastAsia="Calibri" w:hAnsi="Times New Roman" w:cs="Times New Roman"/>
          <w:sz w:val="24"/>
        </w:rPr>
        <w:t xml:space="preserve">Az alapító okirat 5.1. pontja helyébe az alábbi rendelkezés lép: </w:t>
      </w:r>
    </w:p>
    <w:p w:rsidR="00EF04C1" w:rsidRPr="00EF04C1" w:rsidRDefault="00EF04C1" w:rsidP="00EF04C1">
      <w:pPr>
        <w:tabs>
          <w:tab w:val="left" w:leader="dot" w:pos="9072"/>
          <w:tab w:val="left" w:leader="dot" w:pos="16443"/>
        </w:tabs>
        <w:spacing w:after="0" w:line="240" w:lineRule="auto"/>
        <w:ind w:left="720"/>
        <w:contextualSpacing/>
        <w:jc w:val="both"/>
        <w:rPr>
          <w:rFonts w:ascii="Times New Roman" w:eastAsia="Calibri" w:hAnsi="Times New Roman" w:cs="Times New Roman"/>
          <w:sz w:val="24"/>
        </w:rPr>
      </w:pPr>
      <w:r w:rsidRPr="00EF04C1">
        <w:rPr>
          <w:rFonts w:ascii="Times New Roman" w:eastAsia="Calibri" w:hAnsi="Times New Roman" w:cs="Times New Roman"/>
          <w:sz w:val="24"/>
        </w:rPr>
        <w:t>„</w:t>
      </w:r>
      <w:r w:rsidRPr="00EF04C1">
        <w:rPr>
          <w:rFonts w:ascii="Times New Roman" w:eastAsia="Calibri" w:hAnsi="Times New Roman" w:cs="Times New Roman"/>
          <w:sz w:val="24"/>
          <w:lang w:eastAsia="hu-HU"/>
        </w:rPr>
        <w:t>A költségvetési szerv vezetőjének megbízási rendje</w:t>
      </w:r>
      <w:r w:rsidRPr="00EF04C1">
        <w:rPr>
          <w:rFonts w:ascii="Times New Roman" w:eastAsia="Calibri" w:hAnsi="Times New Roman" w:cs="Times New Roman"/>
          <w:sz w:val="24"/>
        </w:rPr>
        <w:t xml:space="preserve">: Az intézmény egyszemélyi felelős vezetője az igazgató. Az igazgató kinevezése és felmentése Tiszavasvári Város Önkormányzata Képviselő-testületének hatásköre. Kinevezése nyilvános pályázat eredménye alapján 5 év határozott időtartamra szól. A vezetői munkaviszonyt a Munka Törvénykönyvéről szóló 2012. évi I. </w:t>
      </w:r>
      <w:proofErr w:type="gramStart"/>
      <w:r w:rsidRPr="00EF04C1">
        <w:rPr>
          <w:rFonts w:ascii="Times New Roman" w:eastAsia="Calibri" w:hAnsi="Times New Roman" w:cs="Times New Roman"/>
          <w:sz w:val="24"/>
        </w:rPr>
        <w:t>törvény vezető</w:t>
      </w:r>
      <w:proofErr w:type="gramEnd"/>
      <w:r w:rsidRPr="00EF04C1">
        <w:rPr>
          <w:rFonts w:ascii="Times New Roman" w:eastAsia="Calibri" w:hAnsi="Times New Roman" w:cs="Times New Roman"/>
          <w:sz w:val="24"/>
        </w:rPr>
        <w:t xml:space="preserve"> állású munkavállalóra vonatkozó rendelkezései, illetve a 2020. évi XXXII. törvény és annak végrehajtási rendelete alkalmazásával kell létesíteni. Az egyéb munkáltatói jogokat a polgármester gyakorolja.”</w:t>
      </w:r>
    </w:p>
    <w:p w:rsidR="00EF04C1" w:rsidRPr="00EF04C1" w:rsidRDefault="00EF04C1" w:rsidP="00EF04C1">
      <w:pPr>
        <w:tabs>
          <w:tab w:val="left" w:leader="dot" w:pos="9072"/>
          <w:tab w:val="left" w:leader="dot" w:pos="16443"/>
        </w:tabs>
        <w:spacing w:after="0" w:line="240" w:lineRule="auto"/>
        <w:ind w:left="720"/>
        <w:contextualSpacing/>
        <w:jc w:val="both"/>
        <w:rPr>
          <w:rFonts w:asciiTheme="majorHAnsi" w:eastAsia="Calibri" w:hAnsiTheme="majorHAnsi" w:cs="Times New Roman"/>
        </w:rPr>
      </w:pPr>
    </w:p>
    <w:p w:rsidR="00EF04C1" w:rsidRPr="00EF04C1" w:rsidRDefault="00EF04C1" w:rsidP="00EF04C1">
      <w:pPr>
        <w:numPr>
          <w:ilvl w:val="0"/>
          <w:numId w:val="1"/>
        </w:numPr>
        <w:tabs>
          <w:tab w:val="left" w:leader="dot" w:pos="9072"/>
          <w:tab w:val="left" w:leader="dot" w:pos="16443"/>
        </w:tabs>
        <w:spacing w:after="0" w:line="240" w:lineRule="auto"/>
        <w:contextualSpacing/>
        <w:jc w:val="both"/>
        <w:rPr>
          <w:rFonts w:ascii="Times New Roman" w:eastAsia="Calibri" w:hAnsi="Times New Roman" w:cs="Times New Roman"/>
          <w:sz w:val="24"/>
          <w:szCs w:val="24"/>
        </w:rPr>
      </w:pPr>
      <w:r w:rsidRPr="00EF04C1">
        <w:rPr>
          <w:rFonts w:ascii="Times New Roman" w:eastAsia="Calibri" w:hAnsi="Times New Roman" w:cs="Times New Roman"/>
          <w:sz w:val="24"/>
          <w:szCs w:val="24"/>
        </w:rPr>
        <w:t xml:space="preserve">Az alapító okirat 5.2. pontja helyébe az alábbi rendelkezés lép: </w:t>
      </w:r>
    </w:p>
    <w:p w:rsidR="00EF04C1" w:rsidRPr="00EF04C1" w:rsidRDefault="00EF04C1" w:rsidP="00EF04C1">
      <w:pPr>
        <w:tabs>
          <w:tab w:val="left" w:leader="dot" w:pos="9072"/>
        </w:tabs>
        <w:spacing w:before="240" w:after="0" w:line="240" w:lineRule="auto"/>
        <w:ind w:left="720"/>
        <w:jc w:val="both"/>
        <w:rPr>
          <w:rFonts w:ascii="Times New Roman" w:eastAsia="Calibri" w:hAnsi="Times New Roman" w:cs="Times New Roman"/>
          <w:sz w:val="24"/>
          <w:szCs w:val="24"/>
          <w:lang w:eastAsia="hu-HU"/>
        </w:rPr>
      </w:pPr>
      <w:r w:rsidRPr="00EF04C1">
        <w:rPr>
          <w:rFonts w:ascii="Times New Roman" w:eastAsia="Calibri" w:hAnsi="Times New Roman" w:cs="Times New Roman"/>
          <w:sz w:val="24"/>
          <w:szCs w:val="24"/>
          <w:lang w:eastAsia="hu-HU"/>
        </w:rPr>
        <w:t>„A költségvetési szervnél alkalmazásban álló személyek jogviszonya:</w:t>
      </w:r>
    </w:p>
    <w:tbl>
      <w:tblPr>
        <w:tblStyle w:val="Rcsostblzat2"/>
        <w:tblW w:w="0" w:type="auto"/>
        <w:tblInd w:w="288" w:type="dxa"/>
        <w:tblLook w:val="01E0" w:firstRow="1" w:lastRow="1" w:firstColumn="1" w:lastColumn="1" w:noHBand="0" w:noVBand="0"/>
      </w:tblPr>
      <w:tblGrid>
        <w:gridCol w:w="338"/>
        <w:gridCol w:w="3924"/>
        <w:gridCol w:w="4738"/>
      </w:tblGrid>
      <w:tr w:rsidR="00EF04C1" w:rsidRPr="00EF04C1" w:rsidTr="00DB2BEC">
        <w:tc>
          <w:tcPr>
            <w:tcW w:w="338" w:type="dxa"/>
          </w:tcPr>
          <w:p w:rsidR="00EF04C1" w:rsidRPr="00EF04C1" w:rsidRDefault="00EF04C1" w:rsidP="00EF04C1">
            <w:pPr>
              <w:tabs>
                <w:tab w:val="left" w:leader="dot" w:pos="9072"/>
              </w:tabs>
              <w:spacing w:before="240"/>
              <w:jc w:val="center"/>
              <w:rPr>
                <w:rFonts w:eastAsia="Calibri"/>
                <w:sz w:val="24"/>
                <w:szCs w:val="24"/>
              </w:rPr>
            </w:pPr>
          </w:p>
        </w:tc>
        <w:tc>
          <w:tcPr>
            <w:tcW w:w="3924" w:type="dxa"/>
          </w:tcPr>
          <w:p w:rsidR="00EF04C1" w:rsidRPr="00EF04C1" w:rsidRDefault="00EF04C1" w:rsidP="00EF04C1">
            <w:pPr>
              <w:tabs>
                <w:tab w:val="left" w:leader="dot" w:pos="9072"/>
              </w:tabs>
              <w:spacing w:before="240"/>
              <w:jc w:val="center"/>
              <w:rPr>
                <w:rFonts w:eastAsia="Calibri"/>
                <w:sz w:val="24"/>
                <w:szCs w:val="24"/>
              </w:rPr>
            </w:pPr>
            <w:r w:rsidRPr="00EF04C1">
              <w:rPr>
                <w:rFonts w:eastAsia="Calibri"/>
                <w:sz w:val="24"/>
                <w:szCs w:val="24"/>
              </w:rPr>
              <w:t>foglalkoztatási jogviszony</w:t>
            </w:r>
          </w:p>
        </w:tc>
        <w:tc>
          <w:tcPr>
            <w:tcW w:w="4738" w:type="dxa"/>
          </w:tcPr>
          <w:p w:rsidR="00EF04C1" w:rsidRPr="00EF04C1" w:rsidRDefault="00EF04C1" w:rsidP="00EF04C1">
            <w:pPr>
              <w:tabs>
                <w:tab w:val="left" w:leader="dot" w:pos="9072"/>
              </w:tabs>
              <w:spacing w:before="240"/>
              <w:jc w:val="center"/>
              <w:rPr>
                <w:rFonts w:eastAsia="Calibri"/>
                <w:sz w:val="24"/>
                <w:szCs w:val="24"/>
              </w:rPr>
            </w:pPr>
            <w:r w:rsidRPr="00EF04C1">
              <w:rPr>
                <w:rFonts w:eastAsia="Calibri"/>
                <w:sz w:val="24"/>
                <w:szCs w:val="24"/>
              </w:rPr>
              <w:t>jogviszonyt szabályozó jogszabály</w:t>
            </w:r>
          </w:p>
        </w:tc>
      </w:tr>
      <w:tr w:rsidR="00EF04C1" w:rsidRPr="00EF04C1" w:rsidTr="00DB2BEC">
        <w:tc>
          <w:tcPr>
            <w:tcW w:w="338" w:type="dxa"/>
          </w:tcPr>
          <w:p w:rsidR="00EF04C1" w:rsidRPr="00EF04C1" w:rsidRDefault="00EF04C1" w:rsidP="00EF04C1">
            <w:pPr>
              <w:tabs>
                <w:tab w:val="left" w:leader="dot" w:pos="9072"/>
              </w:tabs>
              <w:spacing w:before="240"/>
              <w:jc w:val="center"/>
              <w:rPr>
                <w:rFonts w:eastAsia="Calibri"/>
                <w:sz w:val="24"/>
                <w:szCs w:val="24"/>
              </w:rPr>
            </w:pPr>
            <w:r w:rsidRPr="00EF04C1">
              <w:rPr>
                <w:rFonts w:eastAsia="Calibri"/>
                <w:sz w:val="24"/>
                <w:szCs w:val="24"/>
              </w:rPr>
              <w:t>1</w:t>
            </w:r>
          </w:p>
        </w:tc>
        <w:tc>
          <w:tcPr>
            <w:tcW w:w="3924" w:type="dxa"/>
          </w:tcPr>
          <w:p w:rsidR="00EF04C1" w:rsidRPr="00EF04C1" w:rsidRDefault="00EF04C1" w:rsidP="00EF04C1">
            <w:pPr>
              <w:tabs>
                <w:tab w:val="left" w:leader="dot" w:pos="9072"/>
              </w:tabs>
              <w:spacing w:before="240"/>
              <w:jc w:val="center"/>
              <w:rPr>
                <w:rFonts w:eastAsia="Calibri"/>
                <w:sz w:val="24"/>
                <w:szCs w:val="24"/>
              </w:rPr>
            </w:pPr>
            <w:r w:rsidRPr="00EF04C1">
              <w:rPr>
                <w:rFonts w:eastAsia="Calibri"/>
                <w:sz w:val="24"/>
                <w:szCs w:val="24"/>
              </w:rPr>
              <w:t>munkaviszony</w:t>
            </w:r>
          </w:p>
        </w:tc>
        <w:tc>
          <w:tcPr>
            <w:tcW w:w="4738" w:type="dxa"/>
          </w:tcPr>
          <w:p w:rsidR="00EF04C1" w:rsidRPr="00EF04C1" w:rsidRDefault="00EF04C1" w:rsidP="00EF04C1">
            <w:pPr>
              <w:tabs>
                <w:tab w:val="left" w:leader="dot" w:pos="9072"/>
              </w:tabs>
              <w:spacing w:before="240"/>
              <w:jc w:val="center"/>
              <w:rPr>
                <w:rFonts w:eastAsia="Calibri"/>
                <w:sz w:val="24"/>
                <w:szCs w:val="24"/>
              </w:rPr>
            </w:pPr>
            <w:r w:rsidRPr="00EF04C1">
              <w:rPr>
                <w:rFonts w:eastAsia="Calibri"/>
                <w:sz w:val="24"/>
                <w:szCs w:val="24"/>
              </w:rPr>
              <w:t>a Munka törvénykönyvéről szóló 2012. évi I. törvény</w:t>
            </w:r>
          </w:p>
        </w:tc>
      </w:tr>
      <w:tr w:rsidR="00EF04C1" w:rsidRPr="00EF04C1" w:rsidTr="00DB2BEC">
        <w:tc>
          <w:tcPr>
            <w:tcW w:w="338" w:type="dxa"/>
          </w:tcPr>
          <w:p w:rsidR="00EF04C1" w:rsidRPr="00EF04C1" w:rsidRDefault="00EF04C1" w:rsidP="00EF04C1">
            <w:pPr>
              <w:tabs>
                <w:tab w:val="left" w:leader="dot" w:pos="9072"/>
              </w:tabs>
              <w:spacing w:before="240"/>
              <w:jc w:val="center"/>
              <w:rPr>
                <w:rFonts w:eastAsia="Calibri"/>
                <w:sz w:val="24"/>
                <w:szCs w:val="24"/>
              </w:rPr>
            </w:pPr>
            <w:r w:rsidRPr="00EF04C1">
              <w:rPr>
                <w:rFonts w:eastAsia="Calibri"/>
                <w:sz w:val="24"/>
                <w:szCs w:val="24"/>
              </w:rPr>
              <w:t>2</w:t>
            </w:r>
          </w:p>
        </w:tc>
        <w:tc>
          <w:tcPr>
            <w:tcW w:w="3924" w:type="dxa"/>
          </w:tcPr>
          <w:p w:rsidR="00EF04C1" w:rsidRPr="00EF04C1" w:rsidRDefault="00EF04C1" w:rsidP="00EF04C1">
            <w:pPr>
              <w:tabs>
                <w:tab w:val="left" w:leader="dot" w:pos="9072"/>
              </w:tabs>
              <w:spacing w:before="240"/>
              <w:jc w:val="center"/>
              <w:rPr>
                <w:rFonts w:eastAsia="Calibri"/>
                <w:sz w:val="24"/>
                <w:szCs w:val="24"/>
              </w:rPr>
            </w:pPr>
            <w:r w:rsidRPr="00EF04C1">
              <w:rPr>
                <w:rFonts w:eastAsia="Calibri"/>
                <w:sz w:val="24"/>
                <w:szCs w:val="24"/>
              </w:rPr>
              <w:t>megbízási jogviszony</w:t>
            </w:r>
          </w:p>
        </w:tc>
        <w:tc>
          <w:tcPr>
            <w:tcW w:w="4738" w:type="dxa"/>
          </w:tcPr>
          <w:p w:rsidR="00EF04C1" w:rsidRPr="00EF04C1" w:rsidRDefault="00EF04C1" w:rsidP="00EF04C1">
            <w:pPr>
              <w:tabs>
                <w:tab w:val="left" w:leader="dot" w:pos="9072"/>
              </w:tabs>
              <w:spacing w:before="240"/>
              <w:jc w:val="center"/>
              <w:rPr>
                <w:rFonts w:eastAsia="Calibri"/>
                <w:sz w:val="24"/>
                <w:szCs w:val="24"/>
              </w:rPr>
            </w:pPr>
            <w:r w:rsidRPr="00EF04C1">
              <w:rPr>
                <w:rFonts w:eastAsia="Calibri"/>
                <w:sz w:val="24"/>
                <w:szCs w:val="24"/>
              </w:rPr>
              <w:t>a Polgári Törvénykönyvről szóló 2013. évi V. törvény</w:t>
            </w:r>
          </w:p>
        </w:tc>
      </w:tr>
    </w:tbl>
    <w:p w:rsidR="00EF04C1" w:rsidRPr="00EF04C1" w:rsidRDefault="00EF04C1" w:rsidP="00EF04C1">
      <w:pPr>
        <w:spacing w:after="0" w:line="240" w:lineRule="auto"/>
        <w:ind w:left="720"/>
        <w:contextualSpacing/>
        <w:jc w:val="both"/>
        <w:rPr>
          <w:rFonts w:ascii="Times New Roman" w:eastAsia="Calibri" w:hAnsi="Times New Roman" w:cs="Times New Roman"/>
          <w:color w:val="000000"/>
          <w:sz w:val="24"/>
          <w:szCs w:val="24"/>
          <w:lang w:eastAsia="hu-HU"/>
        </w:rPr>
      </w:pPr>
    </w:p>
    <w:p w:rsidR="00EF04C1" w:rsidRPr="00EF04C1" w:rsidRDefault="00EF04C1" w:rsidP="00EF04C1">
      <w:pPr>
        <w:numPr>
          <w:ilvl w:val="0"/>
          <w:numId w:val="1"/>
        </w:numPr>
        <w:spacing w:after="0" w:line="240" w:lineRule="auto"/>
        <w:contextualSpacing/>
        <w:jc w:val="both"/>
        <w:rPr>
          <w:rFonts w:ascii="Times New Roman" w:eastAsia="Calibri" w:hAnsi="Times New Roman" w:cs="Times New Roman"/>
          <w:color w:val="000000"/>
          <w:sz w:val="24"/>
          <w:szCs w:val="24"/>
          <w:lang w:eastAsia="hu-HU"/>
        </w:rPr>
      </w:pPr>
      <w:r w:rsidRPr="00EF04C1">
        <w:rPr>
          <w:rFonts w:ascii="Times New Roman" w:eastAsia="Calibri" w:hAnsi="Times New Roman" w:cs="Times New Roman"/>
          <w:color w:val="000000"/>
          <w:sz w:val="24"/>
          <w:szCs w:val="24"/>
          <w:lang w:eastAsia="hu-HU"/>
        </w:rPr>
        <w:t>Az alapító okirat 4.4. pontja helyébe az alábbi rendelkezés lép:</w:t>
      </w:r>
    </w:p>
    <w:p w:rsidR="00EF04C1" w:rsidRPr="00EF04C1" w:rsidRDefault="00EF04C1" w:rsidP="00EF04C1">
      <w:pPr>
        <w:tabs>
          <w:tab w:val="left" w:leader="dot" w:pos="9072"/>
        </w:tabs>
        <w:spacing w:before="240" w:after="120" w:line="240" w:lineRule="auto"/>
        <w:ind w:firstLine="709"/>
        <w:jc w:val="both"/>
        <w:rPr>
          <w:rFonts w:ascii="Times New Roman" w:eastAsia="Times New Roman" w:hAnsi="Times New Roman" w:cs="Times New Roman"/>
          <w:sz w:val="24"/>
          <w:szCs w:val="24"/>
          <w:lang w:eastAsia="hu-HU"/>
        </w:rPr>
      </w:pPr>
      <w:r w:rsidRPr="00EF04C1">
        <w:rPr>
          <w:rFonts w:ascii="Times New Roman" w:eastAsia="Times New Roman" w:hAnsi="Times New Roman" w:cs="Times New Roman"/>
          <w:sz w:val="24"/>
          <w:szCs w:val="24"/>
          <w:lang w:eastAsia="hu-HU"/>
        </w:rPr>
        <w:t>„A költségvetési szerv alaptevékenységének kormányzati funkció szerinti megjelölése:</w:t>
      </w:r>
    </w:p>
    <w:tbl>
      <w:tblPr>
        <w:tblStyle w:val="Rcsostblzat11"/>
        <w:tblW w:w="5000" w:type="pct"/>
        <w:jc w:val="center"/>
        <w:tblLayout w:type="fixed"/>
        <w:tblLook w:val="04A0" w:firstRow="1" w:lastRow="0" w:firstColumn="1" w:lastColumn="0" w:noHBand="0" w:noVBand="1"/>
      </w:tblPr>
      <w:tblGrid>
        <w:gridCol w:w="675"/>
        <w:gridCol w:w="2552"/>
        <w:gridCol w:w="6061"/>
      </w:tblGrid>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imes New Roman" w:hAnsi="Times New Roman"/>
                <w:sz w:val="24"/>
                <w:szCs w:val="24"/>
                <w:lang w:eastAsia="hu-HU"/>
              </w:rPr>
            </w:pPr>
          </w:p>
        </w:tc>
        <w:tc>
          <w:tcPr>
            <w:tcW w:w="1374"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kormányzati funkciószám</w:t>
            </w:r>
          </w:p>
        </w:tc>
        <w:tc>
          <w:tcPr>
            <w:tcW w:w="3263"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kormányzati funkció megnevezése</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imes New Roman" w:hAnsi="Times New Roman"/>
                <w:sz w:val="24"/>
                <w:szCs w:val="24"/>
                <w:lang w:eastAsia="hu-HU"/>
              </w:rPr>
            </w:pPr>
            <w:r w:rsidRPr="00EF04C1">
              <w:rPr>
                <w:rFonts w:ascii="Times New Roman" w:hAnsi="Times New Roman"/>
                <w:sz w:val="24"/>
                <w:szCs w:val="24"/>
                <w:lang w:eastAsia="hu-HU"/>
              </w:rPr>
              <w:t>1</w:t>
            </w:r>
          </w:p>
        </w:tc>
        <w:tc>
          <w:tcPr>
            <w:tcW w:w="1374"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082030</w:t>
            </w:r>
          </w:p>
        </w:tc>
        <w:tc>
          <w:tcPr>
            <w:tcW w:w="3263"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Művészeti tevékenységek (kivéve: színház)</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imes New Roman" w:hAnsi="Times New Roman"/>
                <w:sz w:val="24"/>
                <w:szCs w:val="24"/>
                <w:lang w:eastAsia="hu-HU"/>
              </w:rPr>
            </w:pPr>
            <w:r w:rsidRPr="00EF04C1">
              <w:rPr>
                <w:rFonts w:ascii="Times New Roman" w:hAnsi="Times New Roman"/>
                <w:sz w:val="24"/>
                <w:szCs w:val="24"/>
                <w:lang w:eastAsia="hu-HU"/>
              </w:rPr>
              <w:t>2</w:t>
            </w:r>
          </w:p>
        </w:tc>
        <w:tc>
          <w:tcPr>
            <w:tcW w:w="1374"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082042</w:t>
            </w:r>
          </w:p>
        </w:tc>
        <w:tc>
          <w:tcPr>
            <w:tcW w:w="3263"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Könyvtári állomány gyarapítása, nyilvántartása</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imes New Roman" w:hAnsi="Times New Roman"/>
                <w:sz w:val="24"/>
                <w:szCs w:val="24"/>
                <w:lang w:eastAsia="hu-HU"/>
              </w:rPr>
            </w:pPr>
            <w:r w:rsidRPr="00EF04C1">
              <w:rPr>
                <w:rFonts w:ascii="Times New Roman" w:hAnsi="Times New Roman"/>
                <w:sz w:val="24"/>
                <w:szCs w:val="24"/>
                <w:lang w:eastAsia="hu-HU"/>
              </w:rPr>
              <w:t>3</w:t>
            </w:r>
          </w:p>
        </w:tc>
        <w:tc>
          <w:tcPr>
            <w:tcW w:w="1374"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082043</w:t>
            </w:r>
          </w:p>
        </w:tc>
        <w:tc>
          <w:tcPr>
            <w:tcW w:w="3263"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Könyvtári állomány feltárása, megőrzése, védelme</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imes New Roman" w:hAnsi="Times New Roman"/>
                <w:sz w:val="24"/>
                <w:szCs w:val="24"/>
                <w:lang w:eastAsia="hu-HU"/>
              </w:rPr>
            </w:pPr>
            <w:r w:rsidRPr="00EF04C1">
              <w:rPr>
                <w:rFonts w:ascii="Times New Roman" w:hAnsi="Times New Roman"/>
                <w:sz w:val="24"/>
                <w:szCs w:val="24"/>
                <w:lang w:eastAsia="hu-HU"/>
              </w:rPr>
              <w:t>4</w:t>
            </w:r>
          </w:p>
        </w:tc>
        <w:tc>
          <w:tcPr>
            <w:tcW w:w="1374"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082044</w:t>
            </w:r>
          </w:p>
        </w:tc>
        <w:tc>
          <w:tcPr>
            <w:tcW w:w="3263"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Könyvtári szolgáltatások</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imes New Roman" w:hAnsi="Times New Roman"/>
                <w:sz w:val="24"/>
                <w:szCs w:val="24"/>
                <w:lang w:eastAsia="hu-HU"/>
              </w:rPr>
            </w:pPr>
            <w:r w:rsidRPr="00EF04C1">
              <w:rPr>
                <w:rFonts w:ascii="Times New Roman" w:hAnsi="Times New Roman"/>
                <w:sz w:val="24"/>
                <w:szCs w:val="24"/>
                <w:lang w:eastAsia="hu-HU"/>
              </w:rPr>
              <w:t>5</w:t>
            </w:r>
          </w:p>
        </w:tc>
        <w:tc>
          <w:tcPr>
            <w:tcW w:w="1374"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082061</w:t>
            </w:r>
          </w:p>
        </w:tc>
        <w:tc>
          <w:tcPr>
            <w:tcW w:w="3263" w:type="pct"/>
            <w:vAlign w:val="center"/>
          </w:tcPr>
          <w:p w:rsidR="00EF04C1" w:rsidRPr="00EF04C1" w:rsidRDefault="00EF04C1" w:rsidP="00EF04C1">
            <w:pPr>
              <w:tabs>
                <w:tab w:val="left" w:leader="dot" w:pos="9072"/>
              </w:tabs>
              <w:spacing w:before="80"/>
              <w:rPr>
                <w:rFonts w:ascii="Times New Roman" w:hAnsi="Times New Roman"/>
                <w:bCs/>
                <w:sz w:val="24"/>
                <w:szCs w:val="24"/>
                <w:lang w:eastAsia="hu-HU"/>
              </w:rPr>
            </w:pPr>
            <w:r w:rsidRPr="00EF04C1">
              <w:rPr>
                <w:rFonts w:ascii="Times New Roman" w:hAnsi="Times New Roman"/>
                <w:bCs/>
                <w:sz w:val="24"/>
                <w:szCs w:val="24"/>
                <w:lang w:eastAsia="hu-HU"/>
              </w:rPr>
              <w:t>Múzeumi gyűjteményi tevékenység</w:t>
            </w:r>
          </w:p>
          <w:p w:rsidR="00EF04C1" w:rsidRPr="00EF04C1" w:rsidRDefault="00EF04C1" w:rsidP="00EF04C1">
            <w:pPr>
              <w:tabs>
                <w:tab w:val="left" w:leader="dot" w:pos="9072"/>
              </w:tabs>
              <w:spacing w:before="80"/>
              <w:rPr>
                <w:rFonts w:ascii="Times New Roman" w:hAnsi="Times New Roman"/>
                <w:bCs/>
                <w:sz w:val="24"/>
                <w:szCs w:val="24"/>
                <w:lang w:eastAsia="hu-HU"/>
              </w:rPr>
            </w:pP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imes New Roman" w:hAnsi="Times New Roman"/>
                <w:sz w:val="24"/>
                <w:szCs w:val="24"/>
                <w:lang w:eastAsia="hu-HU"/>
              </w:rPr>
            </w:pPr>
            <w:r w:rsidRPr="00EF04C1">
              <w:rPr>
                <w:rFonts w:ascii="Times New Roman" w:hAnsi="Times New Roman"/>
                <w:sz w:val="24"/>
                <w:szCs w:val="24"/>
                <w:lang w:eastAsia="hu-HU"/>
              </w:rPr>
              <w:t>6</w:t>
            </w:r>
          </w:p>
        </w:tc>
        <w:tc>
          <w:tcPr>
            <w:tcW w:w="1374"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082062</w:t>
            </w:r>
          </w:p>
        </w:tc>
        <w:tc>
          <w:tcPr>
            <w:tcW w:w="3263"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bCs/>
                <w:sz w:val="24"/>
                <w:szCs w:val="24"/>
                <w:lang w:eastAsia="hu-HU"/>
              </w:rPr>
              <w:t>Múzeumi tudományos feldolgozó és publikációs tevékenység</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imes New Roman" w:hAnsi="Times New Roman"/>
                <w:sz w:val="24"/>
                <w:szCs w:val="24"/>
                <w:lang w:eastAsia="hu-HU"/>
              </w:rPr>
            </w:pPr>
            <w:r w:rsidRPr="00EF04C1">
              <w:rPr>
                <w:rFonts w:ascii="Times New Roman" w:hAnsi="Times New Roman"/>
                <w:sz w:val="24"/>
                <w:szCs w:val="24"/>
                <w:lang w:eastAsia="hu-HU"/>
              </w:rPr>
              <w:lastRenderedPageBreak/>
              <w:t>7</w:t>
            </w:r>
          </w:p>
        </w:tc>
        <w:tc>
          <w:tcPr>
            <w:tcW w:w="1374"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082063</w:t>
            </w:r>
          </w:p>
        </w:tc>
        <w:tc>
          <w:tcPr>
            <w:tcW w:w="3263"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bCs/>
                <w:sz w:val="24"/>
                <w:szCs w:val="24"/>
                <w:lang w:eastAsia="hu-HU"/>
              </w:rPr>
              <w:t>Múzeumi kiállítási tevékenység</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imes New Roman" w:hAnsi="Times New Roman"/>
                <w:sz w:val="24"/>
                <w:szCs w:val="24"/>
                <w:lang w:eastAsia="hu-HU"/>
              </w:rPr>
            </w:pPr>
            <w:r w:rsidRPr="00EF04C1">
              <w:rPr>
                <w:rFonts w:ascii="Times New Roman" w:hAnsi="Times New Roman"/>
                <w:sz w:val="24"/>
                <w:szCs w:val="24"/>
                <w:lang w:eastAsia="hu-HU"/>
              </w:rPr>
              <w:t>8</w:t>
            </w:r>
          </w:p>
        </w:tc>
        <w:tc>
          <w:tcPr>
            <w:tcW w:w="1374"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082064</w:t>
            </w:r>
          </w:p>
        </w:tc>
        <w:tc>
          <w:tcPr>
            <w:tcW w:w="3263"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bCs/>
                <w:sz w:val="24"/>
                <w:szCs w:val="24"/>
                <w:lang w:eastAsia="hu-HU"/>
              </w:rPr>
              <w:t>Múzeumi közművelődési, közönségkapcsolati tevékenység</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imes New Roman" w:hAnsi="Times New Roman"/>
                <w:sz w:val="24"/>
                <w:szCs w:val="24"/>
                <w:lang w:eastAsia="hu-HU"/>
              </w:rPr>
            </w:pPr>
            <w:r w:rsidRPr="00EF04C1">
              <w:rPr>
                <w:rFonts w:ascii="Times New Roman" w:hAnsi="Times New Roman"/>
                <w:sz w:val="24"/>
                <w:szCs w:val="24"/>
                <w:lang w:eastAsia="hu-HU"/>
              </w:rPr>
              <w:t>9</w:t>
            </w:r>
          </w:p>
        </w:tc>
        <w:tc>
          <w:tcPr>
            <w:tcW w:w="1374"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082070</w:t>
            </w:r>
          </w:p>
        </w:tc>
        <w:tc>
          <w:tcPr>
            <w:tcW w:w="3263"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Történelmi hely, építmény, egyéb látványosság működtetése és megóvása</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imes New Roman" w:hAnsi="Times New Roman"/>
                <w:sz w:val="24"/>
                <w:szCs w:val="24"/>
                <w:lang w:eastAsia="hu-HU"/>
              </w:rPr>
            </w:pPr>
            <w:r w:rsidRPr="00EF04C1">
              <w:rPr>
                <w:rFonts w:ascii="Times New Roman" w:hAnsi="Times New Roman"/>
                <w:sz w:val="24"/>
                <w:szCs w:val="24"/>
                <w:lang w:eastAsia="hu-HU"/>
              </w:rPr>
              <w:t>10</w:t>
            </w:r>
          </w:p>
        </w:tc>
        <w:tc>
          <w:tcPr>
            <w:tcW w:w="1374"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082091</w:t>
            </w:r>
          </w:p>
        </w:tc>
        <w:tc>
          <w:tcPr>
            <w:tcW w:w="3263"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Közművelődés - közösségi és társadalmi részvétel fejlesztése</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imes New Roman" w:hAnsi="Times New Roman"/>
                <w:sz w:val="24"/>
                <w:szCs w:val="24"/>
                <w:lang w:eastAsia="hu-HU"/>
              </w:rPr>
            </w:pPr>
            <w:r w:rsidRPr="00EF04C1">
              <w:rPr>
                <w:rFonts w:ascii="Times New Roman" w:hAnsi="Times New Roman"/>
                <w:sz w:val="24"/>
                <w:szCs w:val="24"/>
                <w:lang w:eastAsia="hu-HU"/>
              </w:rPr>
              <w:t>11</w:t>
            </w:r>
          </w:p>
        </w:tc>
        <w:tc>
          <w:tcPr>
            <w:tcW w:w="1374"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082092</w:t>
            </w:r>
          </w:p>
        </w:tc>
        <w:tc>
          <w:tcPr>
            <w:tcW w:w="3263"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Közművelődés - hagyományos közösségi kulturális értékek gondozása</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imes New Roman" w:hAnsi="Times New Roman"/>
                <w:sz w:val="24"/>
                <w:szCs w:val="24"/>
                <w:lang w:eastAsia="hu-HU"/>
              </w:rPr>
            </w:pPr>
            <w:r w:rsidRPr="00EF04C1">
              <w:rPr>
                <w:rFonts w:ascii="Times New Roman" w:hAnsi="Times New Roman"/>
                <w:sz w:val="24"/>
                <w:szCs w:val="24"/>
                <w:lang w:eastAsia="hu-HU"/>
              </w:rPr>
              <w:t>12</w:t>
            </w:r>
          </w:p>
        </w:tc>
        <w:tc>
          <w:tcPr>
            <w:tcW w:w="1374"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082094</w:t>
            </w:r>
          </w:p>
        </w:tc>
        <w:tc>
          <w:tcPr>
            <w:tcW w:w="3263"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Közművelődés - kulturális alapú gazdaságfejlesztés</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imes New Roman" w:hAnsi="Times New Roman"/>
                <w:sz w:val="24"/>
                <w:szCs w:val="24"/>
                <w:lang w:eastAsia="hu-HU"/>
              </w:rPr>
            </w:pPr>
            <w:r w:rsidRPr="00EF04C1">
              <w:rPr>
                <w:rFonts w:ascii="Times New Roman" w:hAnsi="Times New Roman"/>
                <w:sz w:val="24"/>
                <w:szCs w:val="24"/>
                <w:lang w:eastAsia="hu-HU"/>
              </w:rPr>
              <w:t>13</w:t>
            </w:r>
          </w:p>
        </w:tc>
        <w:tc>
          <w:tcPr>
            <w:tcW w:w="1374"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083020</w:t>
            </w:r>
          </w:p>
        </w:tc>
        <w:tc>
          <w:tcPr>
            <w:tcW w:w="3263"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Könyvkiadás</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imes New Roman" w:hAnsi="Times New Roman"/>
                <w:sz w:val="24"/>
                <w:szCs w:val="24"/>
                <w:lang w:eastAsia="hu-HU"/>
              </w:rPr>
            </w:pPr>
            <w:r w:rsidRPr="00EF04C1">
              <w:rPr>
                <w:rFonts w:ascii="Times New Roman" w:hAnsi="Times New Roman"/>
                <w:sz w:val="24"/>
                <w:szCs w:val="24"/>
                <w:lang w:eastAsia="hu-HU"/>
              </w:rPr>
              <w:t>14</w:t>
            </w:r>
          </w:p>
        </w:tc>
        <w:tc>
          <w:tcPr>
            <w:tcW w:w="1374"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083030</w:t>
            </w:r>
          </w:p>
        </w:tc>
        <w:tc>
          <w:tcPr>
            <w:tcW w:w="3263"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Egyéb kiadói tevékenység</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imes New Roman" w:hAnsi="Times New Roman"/>
                <w:sz w:val="24"/>
                <w:szCs w:val="24"/>
                <w:lang w:eastAsia="hu-HU"/>
              </w:rPr>
            </w:pPr>
            <w:r w:rsidRPr="00EF04C1">
              <w:rPr>
                <w:rFonts w:ascii="Times New Roman" w:hAnsi="Times New Roman"/>
                <w:sz w:val="24"/>
                <w:szCs w:val="24"/>
                <w:lang w:eastAsia="hu-HU"/>
              </w:rPr>
              <w:t>15</w:t>
            </w:r>
          </w:p>
        </w:tc>
        <w:tc>
          <w:tcPr>
            <w:tcW w:w="1374"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086030</w:t>
            </w:r>
          </w:p>
        </w:tc>
        <w:tc>
          <w:tcPr>
            <w:tcW w:w="3263"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Nemzetközi kulturális együttműködés</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imes New Roman" w:hAnsi="Times New Roman"/>
                <w:sz w:val="24"/>
                <w:szCs w:val="24"/>
                <w:lang w:eastAsia="hu-HU"/>
              </w:rPr>
            </w:pPr>
            <w:r w:rsidRPr="00EF04C1">
              <w:rPr>
                <w:rFonts w:ascii="Times New Roman" w:hAnsi="Times New Roman"/>
                <w:sz w:val="24"/>
                <w:szCs w:val="24"/>
                <w:lang w:eastAsia="hu-HU"/>
              </w:rPr>
              <w:t>16</w:t>
            </w:r>
          </w:p>
        </w:tc>
        <w:tc>
          <w:tcPr>
            <w:tcW w:w="1374"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086090</w:t>
            </w:r>
          </w:p>
        </w:tc>
        <w:tc>
          <w:tcPr>
            <w:tcW w:w="3263" w:type="pct"/>
            <w:vAlign w:val="center"/>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Egyéb szabadidős szolgáltatás</w:t>
            </w:r>
          </w:p>
        </w:tc>
      </w:tr>
      <w:tr w:rsidR="00EF04C1" w:rsidRPr="00EF04C1" w:rsidTr="00DB2BEC">
        <w:tblPrEx>
          <w:jc w:val="left"/>
        </w:tblPrEx>
        <w:tc>
          <w:tcPr>
            <w:tcW w:w="363" w:type="pct"/>
          </w:tcPr>
          <w:p w:rsidR="00EF04C1" w:rsidRPr="00EF04C1" w:rsidRDefault="00EF04C1" w:rsidP="00EF04C1">
            <w:pPr>
              <w:tabs>
                <w:tab w:val="left" w:leader="dot" w:pos="9072"/>
              </w:tabs>
              <w:spacing w:before="80"/>
              <w:jc w:val="center"/>
              <w:rPr>
                <w:rFonts w:ascii="Times New Roman" w:hAnsi="Times New Roman"/>
                <w:sz w:val="24"/>
                <w:szCs w:val="24"/>
                <w:lang w:eastAsia="hu-HU"/>
              </w:rPr>
            </w:pPr>
            <w:r w:rsidRPr="00EF04C1">
              <w:rPr>
                <w:rFonts w:ascii="Times New Roman" w:hAnsi="Times New Roman"/>
                <w:sz w:val="24"/>
                <w:szCs w:val="24"/>
                <w:lang w:eastAsia="hu-HU"/>
              </w:rPr>
              <w:t>17</w:t>
            </w:r>
          </w:p>
        </w:tc>
        <w:tc>
          <w:tcPr>
            <w:tcW w:w="1374" w:type="pct"/>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081030</w:t>
            </w:r>
          </w:p>
        </w:tc>
        <w:tc>
          <w:tcPr>
            <w:tcW w:w="3263" w:type="pct"/>
          </w:tcPr>
          <w:p w:rsidR="00EF04C1" w:rsidRPr="00EF04C1" w:rsidRDefault="00EF04C1" w:rsidP="00EF04C1">
            <w:pPr>
              <w:tabs>
                <w:tab w:val="left" w:leader="dot" w:pos="9072"/>
              </w:tabs>
              <w:spacing w:before="80"/>
              <w:rPr>
                <w:rFonts w:ascii="Times New Roman" w:hAnsi="Times New Roman"/>
                <w:sz w:val="24"/>
                <w:szCs w:val="24"/>
                <w:lang w:eastAsia="hu-HU"/>
              </w:rPr>
            </w:pPr>
            <w:r w:rsidRPr="00EF04C1">
              <w:rPr>
                <w:rFonts w:ascii="Times New Roman" w:hAnsi="Times New Roman"/>
                <w:sz w:val="24"/>
                <w:szCs w:val="24"/>
                <w:lang w:eastAsia="hu-HU"/>
              </w:rPr>
              <w:t>Sportlétesítmények, edzőtáborok működtetése és fejlesztése</w:t>
            </w:r>
          </w:p>
        </w:tc>
      </w:tr>
    </w:tbl>
    <w:p w:rsidR="00EF04C1" w:rsidRPr="00EF04C1" w:rsidRDefault="00EF04C1" w:rsidP="00EF04C1">
      <w:pPr>
        <w:rPr>
          <w:color w:val="000000"/>
        </w:rPr>
      </w:pPr>
    </w:p>
    <w:p w:rsidR="00EF04C1" w:rsidRPr="00EF04C1" w:rsidRDefault="00EF04C1" w:rsidP="00EF04C1">
      <w:pPr>
        <w:numPr>
          <w:ilvl w:val="0"/>
          <w:numId w:val="1"/>
        </w:numPr>
        <w:spacing w:after="0" w:line="240" w:lineRule="auto"/>
        <w:contextualSpacing/>
        <w:jc w:val="both"/>
        <w:rPr>
          <w:rFonts w:ascii="Times New Roman" w:eastAsia="Calibri" w:hAnsi="Times New Roman" w:cs="Times New Roman"/>
          <w:color w:val="000000"/>
          <w:sz w:val="24"/>
          <w:szCs w:val="24"/>
          <w:lang w:eastAsia="hu-HU"/>
        </w:rPr>
      </w:pPr>
      <w:r w:rsidRPr="00EF04C1">
        <w:rPr>
          <w:rFonts w:ascii="Times New Roman" w:eastAsia="Calibri" w:hAnsi="Times New Roman" w:cs="Times New Roman"/>
          <w:sz w:val="24"/>
          <w:szCs w:val="24"/>
          <w:lang w:eastAsia="hu-HU"/>
        </w:rPr>
        <w:t>F</w:t>
      </w:r>
      <w:r w:rsidRPr="00EF04C1">
        <w:rPr>
          <w:rFonts w:ascii="Times New Roman" w:eastAsia="Calibri" w:hAnsi="Times New Roman" w:cs="Times New Roman"/>
          <w:color w:val="000000"/>
          <w:sz w:val="24"/>
          <w:szCs w:val="24"/>
          <w:lang w:eastAsia="hu-HU"/>
        </w:rPr>
        <w:t xml:space="preserve">elkéri a polgármestert és a jegyzőt, hogy 8 napon belül kérelmezzék a Magyar Államkincstárnál a módosított alapító okirat törzskönyvi nyilvántartáson való átvezetését. </w:t>
      </w:r>
    </w:p>
    <w:p w:rsidR="00EF04C1" w:rsidRPr="00EF04C1" w:rsidRDefault="00EF04C1" w:rsidP="00EF04C1">
      <w:pPr>
        <w:numPr>
          <w:ilvl w:val="0"/>
          <w:numId w:val="1"/>
        </w:numPr>
        <w:spacing w:after="0" w:line="240" w:lineRule="auto"/>
        <w:contextualSpacing/>
        <w:jc w:val="both"/>
        <w:rPr>
          <w:rFonts w:ascii="Times New Roman" w:eastAsia="Calibri" w:hAnsi="Times New Roman" w:cs="Times New Roman"/>
          <w:b/>
          <w:bCs/>
          <w:sz w:val="24"/>
          <w:szCs w:val="24"/>
          <w:lang w:eastAsia="hu-HU"/>
        </w:rPr>
      </w:pPr>
      <w:r w:rsidRPr="00EF04C1">
        <w:rPr>
          <w:rFonts w:ascii="Times New Roman" w:eastAsia="Calibri" w:hAnsi="Times New Roman" w:cs="Times New Roman"/>
          <w:sz w:val="24"/>
          <w:szCs w:val="24"/>
          <w:lang w:eastAsia="hu-HU"/>
        </w:rPr>
        <w:t>Felkéri a Polgármestert, hogy az Egyesített Közművelődési Intézmény és Könyvtár igazgatóját tájékoztassa a képviselő-testület döntéséről.</w:t>
      </w:r>
    </w:p>
    <w:p w:rsidR="00EF04C1" w:rsidRPr="00EF04C1" w:rsidRDefault="00EF04C1" w:rsidP="00EF04C1">
      <w:pPr>
        <w:ind w:left="708" w:firstLine="12"/>
        <w:rPr>
          <w:rFonts w:ascii="Times New Roman" w:hAnsi="Times New Roman" w:cs="Times New Roman"/>
          <w:b/>
          <w:bCs/>
          <w:sz w:val="24"/>
          <w:szCs w:val="24"/>
        </w:rPr>
      </w:pPr>
    </w:p>
    <w:p w:rsidR="00EF04C1" w:rsidRPr="00EF04C1" w:rsidRDefault="00EF04C1" w:rsidP="00EF04C1">
      <w:pPr>
        <w:rPr>
          <w:rFonts w:ascii="Times New Roman" w:hAnsi="Times New Roman" w:cs="Times New Roman"/>
          <w:b/>
          <w:bCs/>
          <w:sz w:val="24"/>
          <w:szCs w:val="24"/>
        </w:rPr>
      </w:pPr>
    </w:p>
    <w:p w:rsidR="00EF04C1" w:rsidRPr="00EF04C1" w:rsidRDefault="00EF04C1" w:rsidP="00EF04C1">
      <w:pPr>
        <w:rPr>
          <w:rFonts w:ascii="Times New Roman" w:hAnsi="Times New Roman" w:cs="Times New Roman"/>
          <w:sz w:val="24"/>
          <w:szCs w:val="24"/>
        </w:rPr>
      </w:pPr>
      <w:r w:rsidRPr="00EF04C1">
        <w:rPr>
          <w:rFonts w:ascii="Times New Roman" w:hAnsi="Times New Roman" w:cs="Times New Roman"/>
          <w:b/>
          <w:bCs/>
          <w:sz w:val="24"/>
          <w:szCs w:val="24"/>
        </w:rPr>
        <w:t xml:space="preserve">Határidő: </w:t>
      </w:r>
      <w:r w:rsidRPr="00EF04C1">
        <w:rPr>
          <w:rFonts w:ascii="Times New Roman" w:hAnsi="Times New Roman" w:cs="Times New Roman"/>
          <w:sz w:val="24"/>
          <w:szCs w:val="24"/>
        </w:rPr>
        <w:t>döntés után 8 nap</w:t>
      </w:r>
      <w:r w:rsidRPr="00EF04C1">
        <w:rPr>
          <w:rFonts w:ascii="Times New Roman" w:hAnsi="Times New Roman" w:cs="Times New Roman"/>
          <w:sz w:val="24"/>
          <w:szCs w:val="24"/>
        </w:rPr>
        <w:tab/>
      </w:r>
      <w:r w:rsidRPr="00EF04C1">
        <w:rPr>
          <w:rFonts w:ascii="Times New Roman" w:hAnsi="Times New Roman" w:cs="Times New Roman"/>
          <w:sz w:val="24"/>
          <w:szCs w:val="24"/>
        </w:rPr>
        <w:tab/>
      </w:r>
      <w:r w:rsidRPr="00EF04C1">
        <w:rPr>
          <w:rFonts w:ascii="Times New Roman" w:hAnsi="Times New Roman" w:cs="Times New Roman"/>
          <w:sz w:val="24"/>
          <w:szCs w:val="24"/>
        </w:rPr>
        <w:tab/>
      </w:r>
      <w:r w:rsidRPr="00EF04C1">
        <w:rPr>
          <w:rFonts w:ascii="Times New Roman" w:hAnsi="Times New Roman" w:cs="Times New Roman"/>
          <w:b/>
          <w:bCs/>
          <w:sz w:val="24"/>
          <w:szCs w:val="24"/>
        </w:rPr>
        <w:t>Felelős:</w:t>
      </w:r>
      <w:r w:rsidRPr="00EF04C1">
        <w:rPr>
          <w:rFonts w:ascii="Times New Roman" w:hAnsi="Times New Roman" w:cs="Times New Roman"/>
          <w:sz w:val="24"/>
          <w:szCs w:val="24"/>
        </w:rPr>
        <w:t xml:space="preserve"> Szőke Zoltán polgármester és</w:t>
      </w:r>
    </w:p>
    <w:p w:rsidR="00EF04C1" w:rsidRPr="00EF04C1" w:rsidRDefault="00EF04C1" w:rsidP="00EF04C1">
      <w:pPr>
        <w:rPr>
          <w:rFonts w:ascii="Times New Roman" w:hAnsi="Times New Roman" w:cs="Times New Roman"/>
          <w:sz w:val="24"/>
          <w:szCs w:val="24"/>
        </w:rPr>
      </w:pPr>
      <w:r w:rsidRPr="00EF04C1">
        <w:rPr>
          <w:rFonts w:ascii="Times New Roman" w:hAnsi="Times New Roman" w:cs="Times New Roman"/>
          <w:sz w:val="24"/>
          <w:szCs w:val="24"/>
        </w:rPr>
        <w:tab/>
      </w:r>
      <w:r w:rsidRPr="00EF04C1">
        <w:rPr>
          <w:rFonts w:ascii="Times New Roman" w:hAnsi="Times New Roman" w:cs="Times New Roman"/>
          <w:sz w:val="24"/>
          <w:szCs w:val="24"/>
        </w:rPr>
        <w:tab/>
      </w:r>
      <w:r w:rsidRPr="00EF04C1">
        <w:rPr>
          <w:rFonts w:ascii="Times New Roman" w:hAnsi="Times New Roman" w:cs="Times New Roman"/>
          <w:sz w:val="24"/>
          <w:szCs w:val="24"/>
        </w:rPr>
        <w:tab/>
      </w:r>
      <w:r w:rsidRPr="00EF04C1">
        <w:rPr>
          <w:rFonts w:ascii="Times New Roman" w:hAnsi="Times New Roman" w:cs="Times New Roman"/>
          <w:sz w:val="24"/>
          <w:szCs w:val="24"/>
        </w:rPr>
        <w:tab/>
      </w:r>
      <w:r w:rsidRPr="00EF04C1">
        <w:rPr>
          <w:rFonts w:ascii="Times New Roman" w:hAnsi="Times New Roman" w:cs="Times New Roman"/>
          <w:sz w:val="24"/>
          <w:szCs w:val="24"/>
        </w:rPr>
        <w:tab/>
      </w:r>
      <w:r w:rsidRPr="00EF04C1">
        <w:rPr>
          <w:rFonts w:ascii="Times New Roman" w:hAnsi="Times New Roman" w:cs="Times New Roman"/>
          <w:sz w:val="24"/>
          <w:szCs w:val="24"/>
        </w:rPr>
        <w:tab/>
      </w:r>
      <w:r w:rsidRPr="00EF04C1">
        <w:rPr>
          <w:rFonts w:ascii="Times New Roman" w:hAnsi="Times New Roman" w:cs="Times New Roman"/>
          <w:sz w:val="24"/>
          <w:szCs w:val="24"/>
        </w:rPr>
        <w:tab/>
        <w:t xml:space="preserve">  Dr. </w:t>
      </w:r>
      <w:proofErr w:type="spellStart"/>
      <w:r w:rsidRPr="00EF04C1">
        <w:rPr>
          <w:rFonts w:ascii="Times New Roman" w:hAnsi="Times New Roman" w:cs="Times New Roman"/>
          <w:sz w:val="24"/>
          <w:szCs w:val="24"/>
        </w:rPr>
        <w:t>Kórik</w:t>
      </w:r>
      <w:proofErr w:type="spellEnd"/>
      <w:r w:rsidRPr="00EF04C1">
        <w:rPr>
          <w:rFonts w:ascii="Times New Roman" w:hAnsi="Times New Roman" w:cs="Times New Roman"/>
          <w:sz w:val="24"/>
          <w:szCs w:val="24"/>
        </w:rPr>
        <w:t xml:space="preserve"> Zsuzsanna jegyző</w:t>
      </w:r>
    </w:p>
    <w:p w:rsidR="00EF04C1" w:rsidRPr="00EF04C1" w:rsidRDefault="00EF04C1" w:rsidP="00EF04C1"/>
    <w:p w:rsidR="00EF04C1" w:rsidRPr="00EF04C1" w:rsidRDefault="00EF04C1" w:rsidP="00EF04C1">
      <w:pPr>
        <w:tabs>
          <w:tab w:val="left" w:leader="dot" w:pos="9072"/>
          <w:tab w:val="left" w:leader="dot" w:pos="9781"/>
          <w:tab w:val="left" w:leader="dot" w:pos="16443"/>
        </w:tabs>
        <w:spacing w:before="240" w:after="0" w:line="240" w:lineRule="auto"/>
        <w:ind w:left="720"/>
        <w:jc w:val="both"/>
        <w:rPr>
          <w:rFonts w:ascii="Cambria" w:eastAsia="Calibri" w:hAnsi="Cambria" w:cs="Cambria"/>
          <w:color w:val="000000"/>
          <w:lang w:eastAsia="hu-HU"/>
        </w:rPr>
      </w:pPr>
    </w:p>
    <w:p w:rsidR="00EF04C1" w:rsidRPr="00EF04C1" w:rsidRDefault="00EF04C1" w:rsidP="00EF04C1">
      <w:pPr>
        <w:tabs>
          <w:tab w:val="left" w:pos="4860"/>
        </w:tabs>
        <w:spacing w:after="0" w:line="240" w:lineRule="auto"/>
        <w:ind w:firstLine="709"/>
        <w:jc w:val="both"/>
        <w:rPr>
          <w:rFonts w:ascii="Times New Roman" w:hAnsi="Times New Roman" w:cs="Times New Roman"/>
          <w:b/>
          <w:sz w:val="24"/>
          <w:szCs w:val="24"/>
          <w:lang w:eastAsia="ja-JP"/>
        </w:rPr>
      </w:pPr>
      <w:r w:rsidRPr="00EF04C1">
        <w:rPr>
          <w:rFonts w:ascii="Times New Roman" w:hAnsi="Times New Roman" w:cs="Times New Roman"/>
          <w:b/>
          <w:sz w:val="24"/>
          <w:szCs w:val="24"/>
          <w:lang w:eastAsia="ja-JP"/>
        </w:rPr>
        <w:t xml:space="preserve">Szőke </w:t>
      </w:r>
      <w:proofErr w:type="gramStart"/>
      <w:r w:rsidRPr="00EF04C1">
        <w:rPr>
          <w:rFonts w:ascii="Times New Roman" w:hAnsi="Times New Roman" w:cs="Times New Roman"/>
          <w:b/>
          <w:sz w:val="24"/>
          <w:szCs w:val="24"/>
          <w:lang w:eastAsia="ja-JP"/>
        </w:rPr>
        <w:t>Zoltán                                                             Dr.</w:t>
      </w:r>
      <w:proofErr w:type="gramEnd"/>
      <w:r w:rsidRPr="00EF04C1">
        <w:rPr>
          <w:rFonts w:ascii="Times New Roman" w:hAnsi="Times New Roman" w:cs="Times New Roman"/>
          <w:b/>
          <w:sz w:val="24"/>
          <w:szCs w:val="24"/>
          <w:lang w:eastAsia="ja-JP"/>
        </w:rPr>
        <w:t xml:space="preserve"> </w:t>
      </w:r>
      <w:proofErr w:type="spellStart"/>
      <w:r w:rsidRPr="00EF04C1">
        <w:rPr>
          <w:rFonts w:ascii="Times New Roman" w:hAnsi="Times New Roman" w:cs="Times New Roman"/>
          <w:b/>
          <w:sz w:val="24"/>
          <w:szCs w:val="24"/>
          <w:lang w:eastAsia="ja-JP"/>
        </w:rPr>
        <w:t>Kórik</w:t>
      </w:r>
      <w:proofErr w:type="spellEnd"/>
      <w:r w:rsidRPr="00EF04C1">
        <w:rPr>
          <w:rFonts w:ascii="Times New Roman" w:hAnsi="Times New Roman" w:cs="Times New Roman"/>
          <w:b/>
          <w:sz w:val="24"/>
          <w:szCs w:val="24"/>
          <w:lang w:eastAsia="ja-JP"/>
        </w:rPr>
        <w:t xml:space="preserve"> Zsuzsanna</w:t>
      </w:r>
    </w:p>
    <w:p w:rsidR="00EF04C1" w:rsidRPr="00EF04C1" w:rsidRDefault="00EF04C1" w:rsidP="00EF04C1">
      <w:pPr>
        <w:tabs>
          <w:tab w:val="left" w:pos="4860"/>
        </w:tabs>
        <w:spacing w:after="0" w:line="240" w:lineRule="auto"/>
        <w:ind w:firstLine="709"/>
        <w:jc w:val="both"/>
        <w:rPr>
          <w:rFonts w:ascii="Times New Roman" w:hAnsi="Times New Roman" w:cs="Times New Roman"/>
          <w:b/>
          <w:sz w:val="24"/>
          <w:szCs w:val="24"/>
          <w:lang w:eastAsia="ja-JP"/>
        </w:rPr>
      </w:pPr>
      <w:proofErr w:type="gramStart"/>
      <w:r w:rsidRPr="00EF04C1">
        <w:rPr>
          <w:rFonts w:ascii="Times New Roman" w:hAnsi="Times New Roman" w:cs="Times New Roman"/>
          <w:b/>
          <w:sz w:val="24"/>
          <w:szCs w:val="24"/>
          <w:lang w:eastAsia="ja-JP"/>
        </w:rPr>
        <w:t>polgármester</w:t>
      </w:r>
      <w:proofErr w:type="gramEnd"/>
      <w:r w:rsidRPr="00EF04C1">
        <w:rPr>
          <w:rFonts w:ascii="Times New Roman" w:hAnsi="Times New Roman" w:cs="Times New Roman"/>
          <w:b/>
          <w:sz w:val="24"/>
          <w:szCs w:val="24"/>
          <w:lang w:eastAsia="ja-JP"/>
        </w:rPr>
        <w:t xml:space="preserve">                                                                         jegyző</w:t>
      </w:r>
    </w:p>
    <w:p w:rsidR="00EF04C1" w:rsidRPr="00EF04C1" w:rsidRDefault="00EF04C1" w:rsidP="00EF04C1">
      <w:pPr>
        <w:spacing w:after="0" w:line="240" w:lineRule="auto"/>
        <w:rPr>
          <w:rFonts w:ascii="Times New Roman" w:hAnsi="Times New Roman" w:cs="Times New Roman"/>
          <w:sz w:val="24"/>
          <w:szCs w:val="24"/>
          <w:lang w:eastAsia="ja-JP"/>
        </w:rPr>
      </w:pPr>
    </w:p>
    <w:p w:rsidR="00EF04C1" w:rsidRPr="00EF04C1" w:rsidRDefault="00EF04C1" w:rsidP="00EF04C1">
      <w:pPr>
        <w:tabs>
          <w:tab w:val="left" w:leader="dot" w:pos="9072"/>
          <w:tab w:val="left" w:leader="dot" w:pos="9781"/>
          <w:tab w:val="left" w:leader="dot" w:pos="16443"/>
        </w:tabs>
        <w:spacing w:before="240" w:after="0" w:line="240" w:lineRule="auto"/>
        <w:ind w:left="720"/>
        <w:jc w:val="both"/>
        <w:rPr>
          <w:rFonts w:ascii="Cambria" w:eastAsia="Calibri" w:hAnsi="Cambria" w:cs="Cambria"/>
          <w:color w:val="000000"/>
          <w:lang w:eastAsia="hu-HU"/>
        </w:rPr>
      </w:pPr>
    </w:p>
    <w:p w:rsidR="00EF04C1" w:rsidRPr="00EF04C1" w:rsidRDefault="00EF04C1" w:rsidP="00EF04C1">
      <w:pPr>
        <w:tabs>
          <w:tab w:val="left" w:leader="dot" w:pos="9072"/>
          <w:tab w:val="left" w:leader="dot" w:pos="9781"/>
          <w:tab w:val="left" w:leader="dot" w:pos="16443"/>
        </w:tabs>
        <w:spacing w:before="240" w:after="0" w:line="240" w:lineRule="auto"/>
        <w:ind w:left="720"/>
        <w:jc w:val="both"/>
        <w:rPr>
          <w:rFonts w:ascii="Cambria" w:eastAsia="Calibri" w:hAnsi="Cambria" w:cs="Cambria"/>
          <w:color w:val="000000"/>
          <w:lang w:eastAsia="hu-HU"/>
        </w:rPr>
      </w:pPr>
    </w:p>
    <w:p w:rsidR="00EF04C1" w:rsidRPr="00EF04C1" w:rsidRDefault="00EF04C1" w:rsidP="00EF04C1">
      <w:pPr>
        <w:tabs>
          <w:tab w:val="left" w:leader="dot" w:pos="9072"/>
          <w:tab w:val="left" w:leader="dot" w:pos="9781"/>
          <w:tab w:val="left" w:leader="dot" w:pos="16443"/>
        </w:tabs>
        <w:spacing w:before="240" w:after="0" w:line="240" w:lineRule="auto"/>
        <w:ind w:left="720"/>
        <w:jc w:val="both"/>
        <w:rPr>
          <w:rFonts w:ascii="Cambria" w:eastAsia="Calibri" w:hAnsi="Cambria" w:cs="Cambria"/>
          <w:color w:val="000000"/>
          <w:lang w:eastAsia="hu-HU"/>
        </w:rPr>
      </w:pPr>
    </w:p>
    <w:p w:rsidR="00EF04C1" w:rsidRPr="00EF04C1" w:rsidRDefault="00EF04C1" w:rsidP="00EF04C1">
      <w:pPr>
        <w:tabs>
          <w:tab w:val="left" w:leader="dot" w:pos="9072"/>
          <w:tab w:val="left" w:leader="dot" w:pos="9781"/>
          <w:tab w:val="left" w:leader="dot" w:pos="16443"/>
        </w:tabs>
        <w:spacing w:before="240" w:after="0" w:line="240" w:lineRule="auto"/>
        <w:ind w:left="720"/>
        <w:jc w:val="both"/>
        <w:rPr>
          <w:rFonts w:ascii="Cambria" w:eastAsia="Calibri" w:hAnsi="Cambria" w:cs="Cambria"/>
          <w:color w:val="000000"/>
          <w:lang w:eastAsia="hu-HU"/>
        </w:rPr>
      </w:pPr>
    </w:p>
    <w:p w:rsidR="00EF04C1" w:rsidRPr="00EF04C1" w:rsidRDefault="00EF04C1" w:rsidP="00EF04C1">
      <w:pPr>
        <w:tabs>
          <w:tab w:val="left" w:leader="dot" w:pos="9072"/>
          <w:tab w:val="left" w:leader="dot" w:pos="9781"/>
          <w:tab w:val="left" w:leader="dot" w:pos="16443"/>
        </w:tabs>
        <w:spacing w:before="240" w:after="0" w:line="240" w:lineRule="auto"/>
        <w:ind w:left="720"/>
        <w:jc w:val="both"/>
        <w:rPr>
          <w:rFonts w:ascii="Cambria" w:eastAsia="Calibri" w:hAnsi="Cambria" w:cs="Cambria"/>
          <w:color w:val="000000"/>
          <w:lang w:eastAsia="hu-HU"/>
        </w:rPr>
      </w:pPr>
    </w:p>
    <w:p w:rsidR="00EF04C1" w:rsidRPr="00EF04C1" w:rsidRDefault="00EF04C1" w:rsidP="00EF04C1">
      <w:pPr>
        <w:tabs>
          <w:tab w:val="left" w:leader="dot" w:pos="9072"/>
          <w:tab w:val="left" w:leader="dot" w:pos="9781"/>
          <w:tab w:val="left" w:leader="dot" w:pos="16443"/>
        </w:tabs>
        <w:spacing w:before="240" w:after="0" w:line="240" w:lineRule="auto"/>
        <w:ind w:left="720"/>
        <w:jc w:val="both"/>
        <w:rPr>
          <w:rFonts w:ascii="Cambria" w:eastAsia="Calibri" w:hAnsi="Cambria" w:cs="Cambria"/>
          <w:color w:val="000000"/>
          <w:lang w:eastAsia="hu-HU"/>
        </w:rPr>
      </w:pPr>
    </w:p>
    <w:p w:rsidR="00EF04C1" w:rsidRPr="00EF04C1" w:rsidRDefault="00EF04C1" w:rsidP="00EF04C1">
      <w:pPr>
        <w:tabs>
          <w:tab w:val="left" w:leader="dot" w:pos="9072"/>
          <w:tab w:val="left" w:leader="dot" w:pos="16443"/>
        </w:tabs>
        <w:spacing w:after="0" w:line="240" w:lineRule="auto"/>
        <w:ind w:left="720"/>
        <w:contextualSpacing/>
        <w:jc w:val="both"/>
        <w:rPr>
          <w:rFonts w:asciiTheme="majorHAnsi" w:eastAsia="Calibri" w:hAnsiTheme="majorHAnsi" w:cs="Times New Roman"/>
        </w:rPr>
      </w:pPr>
    </w:p>
    <w:p w:rsidR="00EF04C1" w:rsidRPr="00EF04C1" w:rsidRDefault="00EF04C1" w:rsidP="00EF04C1">
      <w:pPr>
        <w:tabs>
          <w:tab w:val="left" w:leader="dot" w:pos="9072"/>
          <w:tab w:val="left" w:leader="dot" w:pos="16443"/>
        </w:tabs>
        <w:spacing w:after="0" w:line="240" w:lineRule="auto"/>
        <w:ind w:left="720"/>
        <w:contextualSpacing/>
        <w:jc w:val="both"/>
        <w:rPr>
          <w:rFonts w:asciiTheme="majorHAnsi" w:eastAsia="Calibri" w:hAnsiTheme="majorHAnsi" w:cs="Times New Roman"/>
        </w:rPr>
      </w:pPr>
    </w:p>
    <w:p w:rsidR="00EF04C1" w:rsidRPr="00EF04C1" w:rsidRDefault="00EF04C1" w:rsidP="00EF04C1">
      <w:pPr>
        <w:autoSpaceDE w:val="0"/>
        <w:autoSpaceDN w:val="0"/>
        <w:adjustRightInd w:val="0"/>
        <w:spacing w:after="0" w:line="240" w:lineRule="auto"/>
        <w:ind w:firstLine="708"/>
        <w:jc w:val="right"/>
        <w:rPr>
          <w:rFonts w:ascii="Times New Roman" w:eastAsia="Calibri" w:hAnsi="Times New Roman" w:cs="Times New Roman"/>
          <w:i/>
          <w:iCs/>
          <w:sz w:val="24"/>
          <w:szCs w:val="24"/>
          <w:lang w:eastAsia="hu-HU"/>
        </w:rPr>
      </w:pPr>
      <w:r>
        <w:rPr>
          <w:rFonts w:ascii="Times New Roman" w:eastAsia="Calibri" w:hAnsi="Times New Roman" w:cs="Times New Roman"/>
          <w:i/>
          <w:iCs/>
          <w:sz w:val="24"/>
          <w:szCs w:val="24"/>
          <w:lang w:eastAsia="hu-HU"/>
        </w:rPr>
        <w:lastRenderedPageBreak/>
        <w:t>114</w:t>
      </w:r>
      <w:r w:rsidRPr="00EF04C1">
        <w:rPr>
          <w:rFonts w:ascii="Times New Roman" w:eastAsia="Calibri" w:hAnsi="Times New Roman" w:cs="Times New Roman"/>
          <w:i/>
          <w:iCs/>
          <w:sz w:val="24"/>
          <w:szCs w:val="24"/>
          <w:lang w:eastAsia="hu-HU"/>
        </w:rPr>
        <w:t>/2020. (IX.24.) Kt. számú határozat 1. melléklete</w:t>
      </w:r>
    </w:p>
    <w:p w:rsidR="00EF04C1" w:rsidRPr="00EF04C1" w:rsidRDefault="00EF04C1" w:rsidP="00EF04C1">
      <w:pPr>
        <w:tabs>
          <w:tab w:val="left" w:leader="dot" w:pos="9072"/>
          <w:tab w:val="left" w:leader="dot" w:pos="16443"/>
        </w:tabs>
        <w:spacing w:after="840" w:line="240" w:lineRule="auto"/>
        <w:rPr>
          <w:rFonts w:asciiTheme="majorHAnsi" w:eastAsia="Calibri" w:hAnsiTheme="majorHAnsi" w:cs="Times New Roman"/>
          <w:lang w:eastAsia="hu-HU"/>
        </w:rPr>
      </w:pPr>
      <w:r w:rsidRPr="00EF04C1">
        <w:rPr>
          <w:rFonts w:asciiTheme="majorHAnsi" w:eastAsia="Calibri" w:hAnsiTheme="majorHAnsi" w:cs="Times New Roman"/>
          <w:lang w:eastAsia="hu-HU"/>
        </w:rPr>
        <w:t>Okirat száma: TPH/.</w:t>
      </w:r>
      <w:proofErr w:type="gramStart"/>
      <w:r w:rsidRPr="00EF04C1">
        <w:rPr>
          <w:rFonts w:asciiTheme="majorHAnsi" w:eastAsia="Calibri" w:hAnsiTheme="majorHAnsi" w:cs="Times New Roman"/>
          <w:lang w:eastAsia="hu-HU"/>
        </w:rPr>
        <w:t>…..</w:t>
      </w:r>
      <w:proofErr w:type="gramEnd"/>
      <w:r w:rsidRPr="00EF04C1">
        <w:rPr>
          <w:rFonts w:asciiTheme="majorHAnsi" w:eastAsia="Calibri" w:hAnsiTheme="majorHAnsi" w:cs="Times New Roman"/>
          <w:lang w:eastAsia="hu-HU"/>
        </w:rPr>
        <w:t>/2020.</w:t>
      </w:r>
    </w:p>
    <w:p w:rsidR="00EF04C1" w:rsidRPr="00EF04C1" w:rsidRDefault="00EF04C1" w:rsidP="00EF04C1">
      <w:pPr>
        <w:tabs>
          <w:tab w:val="left" w:leader="dot" w:pos="9072"/>
          <w:tab w:val="left" w:leader="dot" w:pos="16443"/>
        </w:tabs>
        <w:spacing w:before="240" w:after="480" w:line="240" w:lineRule="auto"/>
        <w:jc w:val="center"/>
        <w:rPr>
          <w:rFonts w:asciiTheme="majorHAnsi" w:eastAsia="Calibri" w:hAnsiTheme="majorHAnsi" w:cs="Times New Roman"/>
          <w:sz w:val="40"/>
          <w:szCs w:val="40"/>
          <w:lang w:eastAsia="hu-HU"/>
        </w:rPr>
      </w:pPr>
      <w:r w:rsidRPr="00EF04C1">
        <w:rPr>
          <w:rFonts w:asciiTheme="majorHAnsi" w:eastAsia="Calibri" w:hAnsiTheme="majorHAnsi" w:cs="Times New Roman"/>
          <w:sz w:val="40"/>
          <w:szCs w:val="40"/>
          <w:lang w:eastAsia="hu-HU"/>
        </w:rPr>
        <w:t>Módosító okirat</w:t>
      </w:r>
    </w:p>
    <w:p w:rsidR="00EF04C1" w:rsidRPr="00EF04C1" w:rsidRDefault="00EF04C1" w:rsidP="00EF04C1">
      <w:pPr>
        <w:tabs>
          <w:tab w:val="left" w:leader="dot" w:pos="9072"/>
          <w:tab w:val="left" w:leader="dot" w:pos="16443"/>
        </w:tabs>
        <w:spacing w:after="0" w:line="240" w:lineRule="auto"/>
        <w:jc w:val="both"/>
        <w:rPr>
          <w:rFonts w:asciiTheme="majorHAnsi" w:eastAsia="Calibri" w:hAnsiTheme="majorHAnsi" w:cs="Times New Roman"/>
          <w:lang w:eastAsia="hu-HU"/>
        </w:rPr>
      </w:pPr>
      <w:r w:rsidRPr="00EF04C1">
        <w:rPr>
          <w:rFonts w:asciiTheme="majorHAnsi" w:eastAsia="Calibri" w:hAnsiTheme="majorHAnsi" w:cs="Times New Roman"/>
          <w:b/>
          <w:lang w:eastAsia="hu-HU"/>
        </w:rPr>
        <w:t>Az</w:t>
      </w:r>
      <w:r w:rsidRPr="00EF04C1">
        <w:rPr>
          <w:rFonts w:asciiTheme="majorHAnsi" w:eastAsia="Calibri" w:hAnsiTheme="majorHAnsi" w:cs="Times New Roman"/>
          <w:lang w:eastAsia="hu-HU"/>
        </w:rPr>
        <w:t xml:space="preserve"> </w:t>
      </w:r>
      <w:r w:rsidRPr="00EF04C1">
        <w:rPr>
          <w:rFonts w:asciiTheme="majorHAnsi" w:eastAsia="Calibri" w:hAnsiTheme="majorHAnsi" w:cs="Times New Roman"/>
          <w:b/>
          <w:lang w:eastAsia="hu-HU"/>
        </w:rPr>
        <w:t>Egyesített Közművelődési Intézmény és Könyvtár, Tiszavasvári Város Önkormányzat Képviselő-testülete</w:t>
      </w:r>
      <w:r w:rsidRPr="00EF04C1">
        <w:rPr>
          <w:rFonts w:asciiTheme="majorHAnsi" w:eastAsia="Calibri" w:hAnsiTheme="majorHAnsi" w:cs="Times New Roman"/>
          <w:lang w:eastAsia="hu-HU"/>
        </w:rPr>
        <w:t xml:space="preserve"> </w:t>
      </w:r>
      <w:r w:rsidRPr="00EF04C1">
        <w:rPr>
          <w:rFonts w:asciiTheme="majorHAnsi" w:eastAsia="Calibri" w:hAnsiTheme="majorHAnsi" w:cs="Times New Roman"/>
          <w:b/>
          <w:lang w:eastAsia="hu-HU"/>
        </w:rPr>
        <w:t>által</w:t>
      </w:r>
      <w:r w:rsidRPr="00EF04C1">
        <w:rPr>
          <w:rFonts w:asciiTheme="majorHAnsi" w:eastAsia="Calibri" w:hAnsiTheme="majorHAnsi" w:cs="Times New Roman"/>
          <w:lang w:eastAsia="hu-HU"/>
        </w:rPr>
        <w:t xml:space="preserve"> </w:t>
      </w:r>
      <w:r w:rsidRPr="00EF04C1">
        <w:rPr>
          <w:rFonts w:asciiTheme="majorHAnsi" w:eastAsia="Calibri" w:hAnsiTheme="majorHAnsi" w:cs="Times New Roman"/>
          <w:b/>
          <w:lang w:eastAsia="hu-HU"/>
        </w:rPr>
        <w:t xml:space="preserve">2016. január 27. napján kiadott, </w:t>
      </w:r>
      <w:r>
        <w:rPr>
          <w:rFonts w:asciiTheme="majorHAnsi" w:eastAsia="Calibri" w:hAnsiTheme="majorHAnsi" w:cs="Times New Roman"/>
          <w:b/>
          <w:lang w:eastAsia="hu-HU"/>
        </w:rPr>
        <w:t>987-6</w:t>
      </w:r>
      <w:r w:rsidRPr="00EF04C1">
        <w:rPr>
          <w:rFonts w:asciiTheme="majorHAnsi" w:eastAsia="Calibri" w:hAnsiTheme="majorHAnsi" w:cs="Times New Roman"/>
          <w:b/>
          <w:lang w:eastAsia="hu-HU"/>
        </w:rPr>
        <w:t>/2016. számú</w:t>
      </w:r>
      <w:r w:rsidRPr="00EF04C1">
        <w:rPr>
          <w:rFonts w:asciiTheme="majorHAnsi" w:eastAsia="Calibri" w:hAnsiTheme="majorHAnsi" w:cs="Times New Roman"/>
          <w:lang w:eastAsia="hu-HU"/>
        </w:rPr>
        <w:t xml:space="preserve"> </w:t>
      </w:r>
      <w:r w:rsidRPr="00EF04C1">
        <w:rPr>
          <w:rFonts w:asciiTheme="majorHAnsi" w:eastAsia="Calibri" w:hAnsiTheme="majorHAnsi" w:cs="Times New Roman"/>
          <w:b/>
          <w:lang w:eastAsia="hu-HU"/>
        </w:rPr>
        <w:t>alapító okiratát</w:t>
      </w:r>
      <w:r w:rsidRPr="00EF04C1">
        <w:rPr>
          <w:rFonts w:asciiTheme="majorHAnsi" w:eastAsia="Calibri" w:hAnsiTheme="majorHAnsi" w:cs="Times New Roman"/>
          <w:lang w:eastAsia="hu-HU"/>
        </w:rPr>
        <w:t xml:space="preserve"> </w:t>
      </w:r>
      <w:r w:rsidRPr="00EF04C1">
        <w:rPr>
          <w:rFonts w:asciiTheme="majorHAnsi" w:eastAsia="Calibri" w:hAnsiTheme="majorHAnsi" w:cs="Times New Roman"/>
          <w:b/>
          <w:bCs/>
          <w:lang w:eastAsia="hu-HU"/>
        </w:rPr>
        <w:t>az államháztartásról szóló 2011. évi CXCV. törvény 8/</w:t>
      </w:r>
      <w:proofErr w:type="gramStart"/>
      <w:r w:rsidRPr="00EF04C1">
        <w:rPr>
          <w:rFonts w:asciiTheme="majorHAnsi" w:eastAsia="Calibri" w:hAnsiTheme="majorHAnsi" w:cs="Times New Roman"/>
          <w:b/>
          <w:bCs/>
          <w:lang w:eastAsia="hu-HU"/>
        </w:rPr>
        <w:t>A</w:t>
      </w:r>
      <w:proofErr w:type="gramEnd"/>
      <w:r w:rsidRPr="00EF04C1">
        <w:rPr>
          <w:rFonts w:asciiTheme="majorHAnsi" w:eastAsia="Calibri" w:hAnsiTheme="majorHAnsi" w:cs="Times New Roman"/>
          <w:b/>
          <w:bCs/>
          <w:lang w:eastAsia="hu-HU"/>
        </w:rPr>
        <w:t>. §</w:t>
      </w:r>
      <w:proofErr w:type="spellStart"/>
      <w:r w:rsidRPr="00EF04C1">
        <w:rPr>
          <w:rFonts w:asciiTheme="majorHAnsi" w:eastAsia="Calibri" w:hAnsiTheme="majorHAnsi" w:cs="Times New Roman"/>
          <w:b/>
          <w:bCs/>
          <w:lang w:eastAsia="hu-HU"/>
        </w:rPr>
        <w:t>-</w:t>
      </w:r>
      <w:proofErr w:type="gramStart"/>
      <w:r w:rsidRPr="00EF04C1">
        <w:rPr>
          <w:rFonts w:asciiTheme="majorHAnsi" w:eastAsia="Calibri" w:hAnsiTheme="majorHAnsi" w:cs="Times New Roman"/>
          <w:b/>
          <w:bCs/>
          <w:lang w:eastAsia="hu-HU"/>
        </w:rPr>
        <w:t>a</w:t>
      </w:r>
      <w:proofErr w:type="spellEnd"/>
      <w:proofErr w:type="gramEnd"/>
      <w:r w:rsidRPr="00EF04C1">
        <w:rPr>
          <w:rFonts w:asciiTheme="majorHAnsi" w:eastAsia="Calibri" w:hAnsiTheme="majorHAnsi" w:cs="Times New Roman"/>
          <w:b/>
          <w:bCs/>
          <w:lang w:eastAsia="hu-HU"/>
        </w:rPr>
        <w:t xml:space="preserve"> alapján – Tiszavasvári Város Önkormányzata Képviselő-testületének a </w:t>
      </w:r>
      <w:r>
        <w:rPr>
          <w:rFonts w:asciiTheme="majorHAnsi" w:eastAsia="Calibri" w:hAnsiTheme="majorHAnsi" w:cs="Times New Roman"/>
          <w:b/>
          <w:bCs/>
          <w:lang w:eastAsia="hu-HU"/>
        </w:rPr>
        <w:t>114</w:t>
      </w:r>
      <w:r w:rsidR="00D5159A">
        <w:rPr>
          <w:rFonts w:asciiTheme="majorHAnsi" w:eastAsia="Calibri" w:hAnsiTheme="majorHAnsi" w:cs="Times New Roman"/>
          <w:b/>
          <w:bCs/>
          <w:lang w:eastAsia="hu-HU"/>
        </w:rPr>
        <w:t xml:space="preserve">/2020. </w:t>
      </w:r>
      <w:r w:rsidRPr="00EF04C1">
        <w:rPr>
          <w:rFonts w:asciiTheme="majorHAnsi" w:eastAsia="Calibri" w:hAnsiTheme="majorHAnsi" w:cs="Times New Roman"/>
          <w:b/>
          <w:bCs/>
          <w:lang w:eastAsia="hu-HU"/>
        </w:rPr>
        <w:t>(</w:t>
      </w:r>
      <w:r>
        <w:rPr>
          <w:rFonts w:asciiTheme="majorHAnsi" w:eastAsia="Calibri" w:hAnsiTheme="majorHAnsi" w:cs="Times New Roman"/>
          <w:b/>
          <w:bCs/>
          <w:lang w:eastAsia="hu-HU"/>
        </w:rPr>
        <w:t>IX.24</w:t>
      </w:r>
      <w:r w:rsidRPr="00EF04C1">
        <w:rPr>
          <w:rFonts w:asciiTheme="majorHAnsi" w:eastAsia="Calibri" w:hAnsiTheme="majorHAnsi" w:cs="Times New Roman"/>
          <w:b/>
          <w:bCs/>
          <w:lang w:eastAsia="hu-HU"/>
        </w:rPr>
        <w:t>.) képviselő-testületi határozatára figyelemmel – a következők szerint módosítom:</w:t>
      </w:r>
    </w:p>
    <w:p w:rsidR="00EF04C1" w:rsidRPr="00EF04C1" w:rsidRDefault="00EF04C1" w:rsidP="00EF04C1">
      <w:pPr>
        <w:jc w:val="both"/>
        <w:rPr>
          <w:rFonts w:ascii="Times New Roman" w:hAnsi="Times New Roman" w:cs="Times New Roman"/>
          <w:sz w:val="24"/>
          <w:szCs w:val="24"/>
        </w:rPr>
      </w:pPr>
    </w:p>
    <w:p w:rsidR="00EF04C1" w:rsidRPr="00EF04C1" w:rsidRDefault="00EF04C1" w:rsidP="00EF04C1">
      <w:pPr>
        <w:numPr>
          <w:ilvl w:val="0"/>
          <w:numId w:val="2"/>
        </w:numPr>
        <w:tabs>
          <w:tab w:val="left" w:leader="dot" w:pos="9072"/>
          <w:tab w:val="left" w:leader="dot" w:pos="16443"/>
        </w:tabs>
        <w:spacing w:after="0" w:line="240" w:lineRule="auto"/>
        <w:contextualSpacing/>
        <w:jc w:val="both"/>
        <w:rPr>
          <w:rFonts w:asciiTheme="majorHAnsi" w:eastAsia="Calibri" w:hAnsiTheme="majorHAnsi" w:cs="Times New Roman"/>
          <w:lang w:eastAsia="hu-HU"/>
        </w:rPr>
      </w:pPr>
      <w:r w:rsidRPr="00EF04C1">
        <w:rPr>
          <w:rFonts w:asciiTheme="majorHAnsi" w:eastAsia="Calibri" w:hAnsiTheme="majorHAnsi" w:cs="Times New Roman"/>
          <w:lang w:eastAsia="hu-HU"/>
        </w:rPr>
        <w:t xml:space="preserve">Az alapító okirat 5.1. pontja helyébe az alábbi rendelkezés lép: </w:t>
      </w:r>
    </w:p>
    <w:p w:rsidR="00EF04C1" w:rsidRPr="00EF04C1" w:rsidRDefault="00EF04C1" w:rsidP="00EF04C1">
      <w:pPr>
        <w:tabs>
          <w:tab w:val="left" w:leader="dot" w:pos="9072"/>
          <w:tab w:val="left" w:leader="dot" w:pos="16443"/>
        </w:tabs>
        <w:spacing w:after="0" w:line="240" w:lineRule="auto"/>
        <w:ind w:left="720"/>
        <w:contextualSpacing/>
        <w:jc w:val="both"/>
        <w:rPr>
          <w:rFonts w:asciiTheme="majorHAnsi" w:eastAsia="Calibri" w:hAnsiTheme="majorHAnsi" w:cs="Times New Roman"/>
        </w:rPr>
      </w:pPr>
      <w:r w:rsidRPr="00EF04C1">
        <w:rPr>
          <w:rFonts w:asciiTheme="majorHAnsi" w:eastAsia="Calibri" w:hAnsiTheme="majorHAnsi" w:cs="Times New Roman"/>
        </w:rPr>
        <w:t>„</w:t>
      </w:r>
      <w:r w:rsidRPr="00EF04C1">
        <w:rPr>
          <w:rFonts w:ascii="Cambria" w:eastAsia="Calibri" w:hAnsi="Cambria" w:cs="Cambria"/>
          <w:lang w:eastAsia="hu-HU"/>
        </w:rPr>
        <w:t>A költségvetési szerv vezetőjének megbízási rendje</w:t>
      </w:r>
      <w:r w:rsidRPr="00EF04C1">
        <w:rPr>
          <w:rFonts w:asciiTheme="majorHAnsi" w:eastAsia="Calibri" w:hAnsiTheme="majorHAnsi" w:cs="Times New Roman"/>
        </w:rPr>
        <w:t xml:space="preserve">: Az intézmény egyszemélyi felelős vezetője az igazgató. Az igazgató kinevezése és felmentése Tiszavasvári Város Önkormányzata Képviselő-testületének hatásköre. Kinevezése nyilvános pályázat eredménye alapján 5 év határozott időtartamra szól. A vezetői munkaviszonyt a Munka Törvénykönyvéről szóló 2012. évi I. </w:t>
      </w:r>
      <w:proofErr w:type="gramStart"/>
      <w:r w:rsidRPr="00EF04C1">
        <w:rPr>
          <w:rFonts w:asciiTheme="majorHAnsi" w:eastAsia="Calibri" w:hAnsiTheme="majorHAnsi" w:cs="Times New Roman"/>
        </w:rPr>
        <w:t>törvény vezető</w:t>
      </w:r>
      <w:proofErr w:type="gramEnd"/>
      <w:r w:rsidRPr="00EF04C1">
        <w:rPr>
          <w:rFonts w:asciiTheme="majorHAnsi" w:eastAsia="Calibri" w:hAnsiTheme="majorHAnsi" w:cs="Times New Roman"/>
        </w:rPr>
        <w:t xml:space="preserve"> állású munkavállalóra vonatkozó rendelkezései, illetve a 2020. évi XXXII. törvény és annak végrehajtási rendelete alkalmazásával kell létesíteni. Az egyéb munkáltatói jogokat a polgármester gyakorolja.”</w:t>
      </w:r>
    </w:p>
    <w:p w:rsidR="00EF04C1" w:rsidRPr="00EF04C1" w:rsidRDefault="00EF04C1" w:rsidP="00EF04C1">
      <w:pPr>
        <w:tabs>
          <w:tab w:val="left" w:leader="dot" w:pos="9072"/>
          <w:tab w:val="left" w:leader="dot" w:pos="16443"/>
        </w:tabs>
        <w:spacing w:after="0" w:line="240" w:lineRule="auto"/>
        <w:ind w:left="720"/>
        <w:contextualSpacing/>
        <w:jc w:val="both"/>
        <w:rPr>
          <w:rFonts w:asciiTheme="majorHAnsi" w:eastAsia="Calibri" w:hAnsiTheme="majorHAnsi" w:cs="Times New Roman"/>
        </w:rPr>
      </w:pPr>
    </w:p>
    <w:p w:rsidR="00EF04C1" w:rsidRPr="00EF04C1" w:rsidRDefault="00EF04C1" w:rsidP="00EF04C1">
      <w:pPr>
        <w:numPr>
          <w:ilvl w:val="0"/>
          <w:numId w:val="2"/>
        </w:numPr>
        <w:tabs>
          <w:tab w:val="left" w:leader="dot" w:pos="9072"/>
          <w:tab w:val="left" w:leader="dot" w:pos="16443"/>
        </w:tabs>
        <w:spacing w:after="0" w:line="240" w:lineRule="auto"/>
        <w:contextualSpacing/>
        <w:jc w:val="both"/>
        <w:rPr>
          <w:rFonts w:asciiTheme="majorHAnsi" w:eastAsia="Calibri" w:hAnsiTheme="majorHAnsi" w:cs="Times New Roman"/>
          <w:szCs w:val="24"/>
          <w:lang w:eastAsia="hu-HU"/>
        </w:rPr>
      </w:pPr>
      <w:r w:rsidRPr="00EF04C1">
        <w:rPr>
          <w:rFonts w:asciiTheme="majorHAnsi" w:eastAsia="Calibri" w:hAnsiTheme="majorHAnsi" w:cs="Times New Roman"/>
          <w:szCs w:val="24"/>
          <w:lang w:eastAsia="hu-HU"/>
        </w:rPr>
        <w:t xml:space="preserve">Az alapító okirat 5.2. pontja helyébe az alábbi rendelkezés lép: </w:t>
      </w:r>
    </w:p>
    <w:p w:rsidR="00EF04C1" w:rsidRPr="00EF04C1" w:rsidRDefault="00EF04C1" w:rsidP="00EF04C1">
      <w:pPr>
        <w:tabs>
          <w:tab w:val="left" w:leader="dot" w:pos="9072"/>
        </w:tabs>
        <w:spacing w:before="240" w:after="0" w:line="240" w:lineRule="auto"/>
        <w:ind w:left="720"/>
        <w:jc w:val="both"/>
        <w:rPr>
          <w:rFonts w:ascii="Cambria" w:eastAsia="Calibri" w:hAnsi="Cambria" w:cs="Cambria"/>
          <w:lang w:eastAsia="hu-HU"/>
        </w:rPr>
      </w:pPr>
      <w:r w:rsidRPr="00EF04C1">
        <w:rPr>
          <w:rFonts w:ascii="Cambria" w:eastAsia="Calibri" w:hAnsi="Cambria" w:cs="Cambria"/>
          <w:lang w:eastAsia="hu-HU"/>
        </w:rPr>
        <w:t>„A költségvetési szervnél alkalmazásban álló személyek jogviszonya:</w:t>
      </w:r>
    </w:p>
    <w:tbl>
      <w:tblPr>
        <w:tblStyle w:val="Rcsostblzat2"/>
        <w:tblW w:w="0" w:type="auto"/>
        <w:tblInd w:w="288" w:type="dxa"/>
        <w:tblLook w:val="01E0" w:firstRow="1" w:lastRow="1" w:firstColumn="1" w:lastColumn="1" w:noHBand="0" w:noVBand="0"/>
      </w:tblPr>
      <w:tblGrid>
        <w:gridCol w:w="338"/>
        <w:gridCol w:w="3924"/>
        <w:gridCol w:w="4738"/>
      </w:tblGrid>
      <w:tr w:rsidR="00EF04C1" w:rsidRPr="00EF04C1" w:rsidTr="00DB2BEC">
        <w:tc>
          <w:tcPr>
            <w:tcW w:w="338" w:type="dxa"/>
          </w:tcPr>
          <w:p w:rsidR="00EF04C1" w:rsidRPr="00EF04C1" w:rsidRDefault="00EF04C1" w:rsidP="00EF04C1">
            <w:pPr>
              <w:tabs>
                <w:tab w:val="left" w:leader="dot" w:pos="9072"/>
              </w:tabs>
              <w:spacing w:before="240"/>
              <w:jc w:val="center"/>
              <w:rPr>
                <w:rFonts w:ascii="Cambria" w:eastAsia="Calibri" w:hAnsi="Cambria" w:cs="Cambria"/>
                <w:sz w:val="22"/>
                <w:szCs w:val="22"/>
              </w:rPr>
            </w:pPr>
          </w:p>
        </w:tc>
        <w:tc>
          <w:tcPr>
            <w:tcW w:w="3924" w:type="dxa"/>
          </w:tcPr>
          <w:p w:rsidR="00EF04C1" w:rsidRPr="00EF04C1" w:rsidRDefault="00EF04C1" w:rsidP="00EF04C1">
            <w:pPr>
              <w:tabs>
                <w:tab w:val="left" w:leader="dot" w:pos="9072"/>
              </w:tabs>
              <w:spacing w:before="240"/>
              <w:jc w:val="left"/>
              <w:rPr>
                <w:rFonts w:ascii="Cambria" w:eastAsia="Calibri" w:hAnsi="Cambria" w:cs="Cambria"/>
                <w:sz w:val="22"/>
                <w:szCs w:val="22"/>
              </w:rPr>
            </w:pPr>
            <w:r w:rsidRPr="00EF04C1">
              <w:rPr>
                <w:rFonts w:ascii="Cambria" w:eastAsia="Calibri" w:hAnsi="Cambria" w:cs="Cambria"/>
                <w:sz w:val="22"/>
                <w:szCs w:val="22"/>
              </w:rPr>
              <w:t>foglalkoztatási jogviszony</w:t>
            </w:r>
          </w:p>
        </w:tc>
        <w:tc>
          <w:tcPr>
            <w:tcW w:w="4738" w:type="dxa"/>
          </w:tcPr>
          <w:p w:rsidR="00EF04C1" w:rsidRPr="00EF04C1" w:rsidRDefault="00EF04C1" w:rsidP="00EF04C1">
            <w:pPr>
              <w:tabs>
                <w:tab w:val="left" w:leader="dot" w:pos="9072"/>
              </w:tabs>
              <w:spacing w:before="240"/>
              <w:jc w:val="left"/>
              <w:rPr>
                <w:rFonts w:ascii="Cambria" w:eastAsia="Calibri" w:hAnsi="Cambria" w:cs="Cambria"/>
                <w:sz w:val="22"/>
                <w:szCs w:val="22"/>
              </w:rPr>
            </w:pPr>
            <w:r w:rsidRPr="00EF04C1">
              <w:rPr>
                <w:rFonts w:ascii="Cambria" w:eastAsia="Calibri" w:hAnsi="Cambria" w:cs="Cambria"/>
                <w:sz w:val="22"/>
                <w:szCs w:val="22"/>
              </w:rPr>
              <w:t>jogviszonyt szabályozó jogszabály</w:t>
            </w:r>
          </w:p>
        </w:tc>
      </w:tr>
      <w:tr w:rsidR="00EF04C1" w:rsidRPr="00EF04C1" w:rsidTr="00DB2BEC">
        <w:tc>
          <w:tcPr>
            <w:tcW w:w="338" w:type="dxa"/>
          </w:tcPr>
          <w:p w:rsidR="00EF04C1" w:rsidRPr="00EF04C1" w:rsidRDefault="00EF04C1" w:rsidP="00EF04C1">
            <w:pPr>
              <w:tabs>
                <w:tab w:val="left" w:leader="dot" w:pos="9072"/>
              </w:tabs>
              <w:spacing w:before="240"/>
              <w:jc w:val="center"/>
              <w:rPr>
                <w:rFonts w:ascii="Cambria" w:eastAsia="Calibri" w:hAnsi="Cambria" w:cs="Cambria"/>
                <w:sz w:val="22"/>
                <w:szCs w:val="22"/>
              </w:rPr>
            </w:pPr>
            <w:r w:rsidRPr="00EF04C1">
              <w:rPr>
                <w:rFonts w:ascii="Cambria" w:eastAsia="Calibri" w:hAnsi="Cambria" w:cs="Cambria"/>
                <w:sz w:val="22"/>
                <w:szCs w:val="22"/>
              </w:rPr>
              <w:t>1</w:t>
            </w:r>
          </w:p>
        </w:tc>
        <w:tc>
          <w:tcPr>
            <w:tcW w:w="3924" w:type="dxa"/>
          </w:tcPr>
          <w:p w:rsidR="00EF04C1" w:rsidRPr="00EF04C1" w:rsidRDefault="00EF04C1" w:rsidP="00EF04C1">
            <w:pPr>
              <w:tabs>
                <w:tab w:val="left" w:leader="dot" w:pos="9072"/>
              </w:tabs>
              <w:spacing w:before="240"/>
              <w:jc w:val="left"/>
              <w:rPr>
                <w:rFonts w:ascii="Cambria" w:eastAsia="Calibri" w:hAnsi="Cambria" w:cs="Cambria"/>
                <w:sz w:val="22"/>
                <w:szCs w:val="22"/>
              </w:rPr>
            </w:pPr>
            <w:r w:rsidRPr="00EF04C1">
              <w:rPr>
                <w:rFonts w:ascii="Cambria" w:eastAsia="Calibri" w:hAnsi="Cambria" w:cs="Cambria"/>
                <w:sz w:val="22"/>
                <w:szCs w:val="22"/>
              </w:rPr>
              <w:t>munkaviszony</w:t>
            </w:r>
          </w:p>
        </w:tc>
        <w:tc>
          <w:tcPr>
            <w:tcW w:w="4738" w:type="dxa"/>
          </w:tcPr>
          <w:p w:rsidR="00EF04C1" w:rsidRPr="00EF04C1" w:rsidRDefault="00EF04C1" w:rsidP="00EF04C1">
            <w:pPr>
              <w:tabs>
                <w:tab w:val="left" w:leader="dot" w:pos="9072"/>
              </w:tabs>
              <w:spacing w:before="240"/>
              <w:jc w:val="left"/>
              <w:rPr>
                <w:rFonts w:ascii="Cambria" w:eastAsia="Calibri" w:hAnsi="Cambria" w:cs="Cambria"/>
                <w:sz w:val="22"/>
                <w:szCs w:val="22"/>
              </w:rPr>
            </w:pPr>
            <w:r w:rsidRPr="00EF04C1">
              <w:rPr>
                <w:rFonts w:ascii="Cambria" w:eastAsia="Calibri" w:hAnsi="Cambria" w:cs="Cambria"/>
                <w:sz w:val="22"/>
                <w:szCs w:val="22"/>
              </w:rPr>
              <w:t>a Munka törvénykönyvéről szóló 2012. évi I. törvény</w:t>
            </w:r>
          </w:p>
        </w:tc>
      </w:tr>
      <w:tr w:rsidR="00EF04C1" w:rsidRPr="00EF04C1" w:rsidTr="00DB2BEC">
        <w:tc>
          <w:tcPr>
            <w:tcW w:w="338" w:type="dxa"/>
          </w:tcPr>
          <w:p w:rsidR="00EF04C1" w:rsidRPr="00EF04C1" w:rsidRDefault="00EF04C1" w:rsidP="00EF04C1">
            <w:pPr>
              <w:tabs>
                <w:tab w:val="left" w:leader="dot" w:pos="9072"/>
              </w:tabs>
              <w:spacing w:before="240"/>
              <w:jc w:val="center"/>
              <w:rPr>
                <w:rFonts w:ascii="Cambria" w:eastAsia="Calibri" w:hAnsi="Cambria" w:cs="Cambria"/>
                <w:sz w:val="22"/>
                <w:szCs w:val="22"/>
              </w:rPr>
            </w:pPr>
            <w:r w:rsidRPr="00EF04C1">
              <w:rPr>
                <w:rFonts w:ascii="Cambria" w:eastAsia="Calibri" w:hAnsi="Cambria" w:cs="Cambria"/>
                <w:sz w:val="22"/>
                <w:szCs w:val="22"/>
              </w:rPr>
              <w:t>2</w:t>
            </w:r>
          </w:p>
        </w:tc>
        <w:tc>
          <w:tcPr>
            <w:tcW w:w="3924" w:type="dxa"/>
          </w:tcPr>
          <w:p w:rsidR="00EF04C1" w:rsidRPr="00EF04C1" w:rsidRDefault="00EF04C1" w:rsidP="00EF04C1">
            <w:pPr>
              <w:tabs>
                <w:tab w:val="left" w:leader="dot" w:pos="9072"/>
              </w:tabs>
              <w:spacing w:before="240"/>
              <w:jc w:val="left"/>
              <w:rPr>
                <w:rFonts w:ascii="Cambria" w:eastAsia="Calibri" w:hAnsi="Cambria" w:cs="Cambria"/>
                <w:sz w:val="22"/>
                <w:szCs w:val="22"/>
              </w:rPr>
            </w:pPr>
            <w:r w:rsidRPr="00EF04C1">
              <w:rPr>
                <w:rFonts w:ascii="Cambria" w:eastAsia="Calibri" w:hAnsi="Cambria" w:cs="Cambria"/>
                <w:sz w:val="22"/>
                <w:szCs w:val="22"/>
              </w:rPr>
              <w:t>megbízási jogviszony</w:t>
            </w:r>
          </w:p>
        </w:tc>
        <w:tc>
          <w:tcPr>
            <w:tcW w:w="4738" w:type="dxa"/>
          </w:tcPr>
          <w:p w:rsidR="00EF04C1" w:rsidRPr="00EF04C1" w:rsidRDefault="00EF04C1" w:rsidP="00EF04C1">
            <w:pPr>
              <w:tabs>
                <w:tab w:val="left" w:leader="dot" w:pos="9072"/>
              </w:tabs>
              <w:spacing w:before="240"/>
              <w:jc w:val="left"/>
              <w:rPr>
                <w:rFonts w:ascii="Cambria" w:eastAsia="Calibri" w:hAnsi="Cambria" w:cs="Cambria"/>
                <w:sz w:val="22"/>
                <w:szCs w:val="22"/>
              </w:rPr>
            </w:pPr>
            <w:r w:rsidRPr="00EF04C1">
              <w:rPr>
                <w:rFonts w:ascii="Cambria" w:eastAsia="Calibri" w:hAnsi="Cambria" w:cs="Cambria"/>
                <w:sz w:val="22"/>
                <w:szCs w:val="22"/>
              </w:rPr>
              <w:t>a Polgári Törvénykönyvről szóló 2013. évi V. törvény</w:t>
            </w:r>
          </w:p>
        </w:tc>
      </w:tr>
    </w:tbl>
    <w:p w:rsidR="00EF04C1" w:rsidRPr="00EF04C1" w:rsidRDefault="00EF04C1" w:rsidP="00EF04C1">
      <w:pPr>
        <w:jc w:val="both"/>
        <w:rPr>
          <w:rFonts w:ascii="Times New Roman" w:hAnsi="Times New Roman" w:cs="Times New Roman"/>
          <w:sz w:val="24"/>
          <w:szCs w:val="24"/>
        </w:rPr>
      </w:pPr>
    </w:p>
    <w:p w:rsidR="00EF04C1" w:rsidRPr="00EF04C1" w:rsidRDefault="00EF04C1" w:rsidP="00EF04C1">
      <w:pPr>
        <w:numPr>
          <w:ilvl w:val="0"/>
          <w:numId w:val="2"/>
        </w:numPr>
        <w:spacing w:after="0" w:line="240" w:lineRule="auto"/>
        <w:contextualSpacing/>
        <w:jc w:val="both"/>
        <w:rPr>
          <w:rFonts w:asciiTheme="majorHAnsi" w:eastAsia="Calibri" w:hAnsiTheme="majorHAnsi" w:cs="Times New Roman"/>
          <w:sz w:val="24"/>
          <w:szCs w:val="24"/>
          <w:lang w:eastAsia="hu-HU"/>
        </w:rPr>
      </w:pPr>
      <w:r w:rsidRPr="00EF04C1">
        <w:rPr>
          <w:rFonts w:asciiTheme="majorHAnsi" w:eastAsia="Calibri" w:hAnsiTheme="majorHAnsi" w:cs="Times New Roman"/>
          <w:szCs w:val="24"/>
          <w:lang w:eastAsia="hu-HU"/>
        </w:rPr>
        <w:t>Az alapító okirat 4.4. pontja helyébe az alábbi rendelkezés lép:</w:t>
      </w:r>
    </w:p>
    <w:p w:rsidR="00EF04C1" w:rsidRPr="00EF04C1" w:rsidRDefault="00EF04C1" w:rsidP="00EF04C1">
      <w:pPr>
        <w:tabs>
          <w:tab w:val="left" w:leader="dot" w:pos="9072"/>
        </w:tabs>
        <w:spacing w:before="240" w:after="120" w:line="240" w:lineRule="auto"/>
        <w:ind w:firstLine="851"/>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„A költségvetési szerv alaptevékenységének kormányzati funkció szerinti megjelölése:</w:t>
      </w:r>
    </w:p>
    <w:tbl>
      <w:tblPr>
        <w:tblStyle w:val="Rcsostblzat11"/>
        <w:tblW w:w="5000" w:type="pct"/>
        <w:jc w:val="center"/>
        <w:tblLayout w:type="fixed"/>
        <w:tblLook w:val="04A0" w:firstRow="1" w:lastRow="0" w:firstColumn="1" w:lastColumn="0" w:noHBand="0" w:noVBand="1"/>
      </w:tblPr>
      <w:tblGrid>
        <w:gridCol w:w="675"/>
        <w:gridCol w:w="2552"/>
        <w:gridCol w:w="6061"/>
      </w:tblGrid>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kormányzati funkciószám</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kormányzati funkció megnevezése</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1</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082030</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Művészeti tevékenységek (kivéve: színház)</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2</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082042</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Könyvtári állomány gyarapítása, nyilvántartása</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3</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082043</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Könyvtári állomány feltárása, megőrzése, védelme</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4</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082044</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Könyvtári szolgáltatások</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5</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082061</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bCs/>
                <w:lang w:eastAsia="hu-HU"/>
              </w:rPr>
              <w:t>Múzeumi gyűjteményi tevékenység</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6</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082062</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bCs/>
                <w:lang w:eastAsia="hu-HU"/>
              </w:rPr>
              <w:t>Múzeumi tudományos feldolgozó és publikációs tevékenység</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7</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082063</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bCs/>
                <w:lang w:eastAsia="hu-HU"/>
              </w:rPr>
              <w:t>Múzeumi kiállítási tevékenység</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lastRenderedPageBreak/>
              <w:t>8</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082064</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bCs/>
                <w:lang w:eastAsia="hu-HU"/>
              </w:rPr>
              <w:t>Múzeumi közművelődési, közönségkapcsolati tevékenység</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9</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082070</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Történelmi hely, építmény, egyéb látványosság működtetése és megóvása</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10</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082091</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Közművelődés - közösségi és társadalmi részvétel fejlesztése</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11</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082092</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Közművelődés - hagyományos közösségi kulturális értékek gondozása</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12</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082094</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Közművelődés - kulturális alapú gazdaságfejlesztés</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13</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083020</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Könyvkiadás</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14</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083030</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Egyéb kiadói tevékenység</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15</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086030</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Nemzetközi kulturális együttműködés</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16</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086090</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Egyéb szabadidős szolgáltatás</w:t>
            </w:r>
          </w:p>
        </w:tc>
      </w:tr>
      <w:tr w:rsidR="00EF04C1" w:rsidRPr="00EF04C1" w:rsidTr="00DB2BEC">
        <w:tblPrEx>
          <w:jc w:val="left"/>
        </w:tblPrEx>
        <w:tc>
          <w:tcPr>
            <w:tcW w:w="363" w:type="pct"/>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17</w:t>
            </w:r>
          </w:p>
        </w:tc>
        <w:tc>
          <w:tcPr>
            <w:tcW w:w="1374" w:type="pct"/>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081030</w:t>
            </w:r>
          </w:p>
        </w:tc>
        <w:tc>
          <w:tcPr>
            <w:tcW w:w="3263" w:type="pct"/>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Sportlétesítmények, edzőtáborok működtetése és fejlesztése</w:t>
            </w:r>
          </w:p>
        </w:tc>
      </w:tr>
    </w:tbl>
    <w:p w:rsidR="00EF04C1" w:rsidRPr="00EF04C1" w:rsidRDefault="00EF04C1" w:rsidP="00EF04C1">
      <w:pPr>
        <w:rPr>
          <w:rFonts w:asciiTheme="majorHAnsi" w:hAnsiTheme="majorHAnsi"/>
        </w:rPr>
      </w:pPr>
    </w:p>
    <w:p w:rsidR="00EF04C1" w:rsidRPr="00EF04C1" w:rsidRDefault="00EF04C1" w:rsidP="00EF04C1">
      <w:pPr>
        <w:tabs>
          <w:tab w:val="left" w:leader="dot" w:pos="9072"/>
          <w:tab w:val="left" w:leader="dot" w:pos="9781"/>
          <w:tab w:val="left" w:leader="dot" w:pos="16443"/>
        </w:tabs>
        <w:spacing w:after="0" w:line="240" w:lineRule="auto"/>
        <w:jc w:val="both"/>
        <w:rPr>
          <w:rFonts w:asciiTheme="majorHAnsi" w:eastAsia="Calibri" w:hAnsiTheme="majorHAnsi" w:cs="Times New Roman"/>
          <w:lang w:eastAsia="hu-HU"/>
        </w:rPr>
      </w:pPr>
      <w:r w:rsidRPr="00EF04C1">
        <w:rPr>
          <w:rFonts w:asciiTheme="majorHAnsi" w:eastAsia="Calibri" w:hAnsiTheme="majorHAnsi" w:cs="Times New Roman"/>
          <w:lang w:eastAsia="hu-HU"/>
        </w:rPr>
        <w:t>Jelen módosító okiratot 2020. november 1. napjától kell alkalmazni.</w:t>
      </w:r>
    </w:p>
    <w:p w:rsidR="00EF04C1" w:rsidRPr="00EF04C1" w:rsidRDefault="00EF04C1" w:rsidP="00EF04C1">
      <w:pPr>
        <w:tabs>
          <w:tab w:val="left" w:leader="dot" w:pos="9072"/>
          <w:tab w:val="left" w:leader="dot" w:pos="16443"/>
        </w:tabs>
        <w:spacing w:after="0" w:line="240" w:lineRule="auto"/>
        <w:jc w:val="both"/>
        <w:rPr>
          <w:rFonts w:asciiTheme="majorHAnsi" w:eastAsia="Calibri" w:hAnsiTheme="majorHAnsi" w:cs="Times New Roman"/>
          <w:lang w:eastAsia="hu-HU"/>
        </w:rPr>
      </w:pPr>
    </w:p>
    <w:p w:rsidR="00EF04C1" w:rsidRPr="00EF04C1" w:rsidRDefault="00EF04C1" w:rsidP="00EF04C1">
      <w:pPr>
        <w:tabs>
          <w:tab w:val="left" w:leader="dot" w:pos="9072"/>
          <w:tab w:val="left" w:leader="dot" w:pos="16443"/>
        </w:tabs>
        <w:spacing w:after="0" w:line="240" w:lineRule="auto"/>
        <w:jc w:val="both"/>
        <w:rPr>
          <w:rFonts w:asciiTheme="majorHAnsi" w:eastAsia="Calibri" w:hAnsiTheme="majorHAnsi" w:cs="Times New Roman"/>
          <w:lang w:eastAsia="hu-HU"/>
        </w:rPr>
      </w:pPr>
      <w:r w:rsidRPr="00EF04C1">
        <w:rPr>
          <w:rFonts w:asciiTheme="majorHAnsi" w:eastAsia="Calibri" w:hAnsiTheme="majorHAnsi" w:cs="Times New Roman"/>
          <w:lang w:eastAsia="hu-HU"/>
        </w:rPr>
        <w:t>Kelt: Tiszavasvári, 2020. időbélyegző szerint</w:t>
      </w:r>
    </w:p>
    <w:p w:rsidR="00EF04C1" w:rsidRPr="00EF04C1" w:rsidRDefault="00EF04C1" w:rsidP="00EF04C1">
      <w:pPr>
        <w:tabs>
          <w:tab w:val="left" w:leader="dot" w:pos="9072"/>
          <w:tab w:val="left" w:leader="dot" w:pos="16443"/>
        </w:tabs>
        <w:spacing w:after="0" w:line="240" w:lineRule="auto"/>
        <w:jc w:val="both"/>
        <w:rPr>
          <w:rFonts w:asciiTheme="majorHAnsi" w:eastAsia="Calibri" w:hAnsiTheme="majorHAnsi" w:cs="Times New Roman"/>
          <w:lang w:eastAsia="hu-HU"/>
        </w:rPr>
      </w:pPr>
    </w:p>
    <w:p w:rsidR="00EF04C1" w:rsidRPr="00EF04C1" w:rsidRDefault="00EF04C1" w:rsidP="00EF04C1">
      <w:pPr>
        <w:tabs>
          <w:tab w:val="left" w:leader="dot" w:pos="9072"/>
          <w:tab w:val="left" w:leader="dot" w:pos="16443"/>
        </w:tabs>
        <w:spacing w:after="0" w:line="240" w:lineRule="auto"/>
        <w:jc w:val="center"/>
        <w:rPr>
          <w:rFonts w:asciiTheme="majorHAnsi" w:eastAsia="Calibri" w:hAnsiTheme="majorHAnsi" w:cs="Times New Roman"/>
          <w:lang w:eastAsia="hu-HU"/>
        </w:rPr>
      </w:pPr>
      <w:r w:rsidRPr="00EF04C1">
        <w:rPr>
          <w:rFonts w:asciiTheme="majorHAnsi" w:eastAsia="Calibri" w:hAnsiTheme="majorHAnsi" w:cs="Times New Roman"/>
          <w:lang w:eastAsia="hu-HU"/>
        </w:rPr>
        <w:t>P.H.</w:t>
      </w:r>
    </w:p>
    <w:p w:rsidR="00EF04C1" w:rsidRPr="00EF04C1" w:rsidRDefault="00EF04C1" w:rsidP="00EF04C1">
      <w:pPr>
        <w:tabs>
          <w:tab w:val="left" w:leader="dot" w:pos="9072"/>
          <w:tab w:val="left" w:leader="dot" w:pos="16443"/>
        </w:tabs>
        <w:spacing w:after="0" w:line="240" w:lineRule="auto"/>
        <w:jc w:val="center"/>
        <w:rPr>
          <w:rFonts w:asciiTheme="majorHAnsi" w:eastAsia="Calibri" w:hAnsiTheme="majorHAnsi" w:cs="Times New Roman"/>
          <w:lang w:eastAsia="hu-HU"/>
        </w:rPr>
      </w:pPr>
    </w:p>
    <w:p w:rsidR="00EF04C1" w:rsidRPr="00EF04C1" w:rsidRDefault="00EF04C1" w:rsidP="00EF04C1">
      <w:pPr>
        <w:pBdr>
          <w:top w:val="single" w:sz="4" w:space="1" w:color="auto"/>
        </w:pBdr>
        <w:tabs>
          <w:tab w:val="left" w:leader="dot" w:pos="9072"/>
          <w:tab w:val="left" w:leader="dot" w:pos="16443"/>
        </w:tabs>
        <w:spacing w:after="0" w:line="240" w:lineRule="auto"/>
        <w:ind w:left="5103"/>
        <w:jc w:val="center"/>
        <w:rPr>
          <w:rFonts w:asciiTheme="majorHAnsi" w:eastAsia="Calibri" w:hAnsiTheme="majorHAnsi" w:cs="Times New Roman"/>
          <w:lang w:eastAsia="hu-HU"/>
        </w:rPr>
      </w:pPr>
      <w:r w:rsidRPr="00EF04C1">
        <w:rPr>
          <w:rFonts w:asciiTheme="majorHAnsi" w:eastAsia="Calibri" w:hAnsiTheme="majorHAnsi" w:cs="Times New Roman"/>
          <w:lang w:eastAsia="hu-HU"/>
        </w:rPr>
        <w:t>Szőke Zoltán</w:t>
      </w:r>
    </w:p>
    <w:p w:rsidR="00EF04C1" w:rsidRPr="00EF04C1" w:rsidRDefault="00EF04C1" w:rsidP="00EF04C1">
      <w:pPr>
        <w:pBdr>
          <w:top w:val="single" w:sz="4" w:space="1" w:color="auto"/>
        </w:pBdr>
        <w:tabs>
          <w:tab w:val="left" w:leader="dot" w:pos="9072"/>
          <w:tab w:val="left" w:leader="dot" w:pos="16443"/>
        </w:tabs>
        <w:spacing w:after="0" w:line="240" w:lineRule="auto"/>
        <w:ind w:left="5103"/>
        <w:jc w:val="center"/>
        <w:rPr>
          <w:rFonts w:asciiTheme="majorHAnsi" w:eastAsia="Calibri" w:hAnsiTheme="majorHAnsi" w:cs="Times New Roman"/>
          <w:lang w:eastAsia="hu-HU"/>
        </w:rPr>
      </w:pPr>
      <w:proofErr w:type="gramStart"/>
      <w:r w:rsidRPr="00EF04C1">
        <w:rPr>
          <w:rFonts w:asciiTheme="majorHAnsi" w:eastAsia="Calibri" w:hAnsiTheme="majorHAnsi" w:cs="Times New Roman"/>
          <w:lang w:eastAsia="hu-HU"/>
        </w:rPr>
        <w:t>polgármester</w:t>
      </w:r>
      <w:proofErr w:type="gramEnd"/>
    </w:p>
    <w:p w:rsidR="00EF04C1" w:rsidRPr="00EF04C1" w:rsidRDefault="00EF04C1" w:rsidP="00EF04C1">
      <w:pPr>
        <w:pBdr>
          <w:top w:val="single" w:sz="4" w:space="1" w:color="auto"/>
        </w:pBdr>
        <w:tabs>
          <w:tab w:val="left" w:leader="dot" w:pos="9072"/>
          <w:tab w:val="left" w:leader="dot" w:pos="16443"/>
        </w:tabs>
        <w:spacing w:after="0" w:line="240" w:lineRule="auto"/>
        <w:ind w:left="5103"/>
        <w:jc w:val="center"/>
        <w:rPr>
          <w:rFonts w:asciiTheme="majorHAnsi" w:eastAsia="Calibri" w:hAnsiTheme="majorHAnsi" w:cs="Times New Roman"/>
          <w:lang w:eastAsia="hu-HU"/>
        </w:rPr>
      </w:pPr>
    </w:p>
    <w:p w:rsidR="00EF04C1" w:rsidRPr="00EF04C1" w:rsidRDefault="00EF04C1" w:rsidP="00EF04C1">
      <w:pPr>
        <w:rPr>
          <w:rFonts w:ascii="Times New Roman" w:hAnsi="Times New Roman" w:cs="Times New Roman"/>
          <w:sz w:val="24"/>
          <w:szCs w:val="24"/>
        </w:rPr>
      </w:pPr>
      <w:r w:rsidRPr="00EF04C1">
        <w:rPr>
          <w:rFonts w:ascii="Times New Roman" w:hAnsi="Times New Roman" w:cs="Times New Roman"/>
          <w:sz w:val="24"/>
          <w:szCs w:val="24"/>
        </w:rPr>
        <w:br w:type="page"/>
      </w:r>
    </w:p>
    <w:p w:rsidR="00EF04C1" w:rsidRPr="00EF04C1" w:rsidRDefault="00EF04C1" w:rsidP="00EF04C1">
      <w:pPr>
        <w:tabs>
          <w:tab w:val="left" w:leader="dot" w:pos="9072"/>
          <w:tab w:val="left" w:leader="dot" w:pos="16443"/>
        </w:tabs>
        <w:spacing w:after="840" w:line="240" w:lineRule="auto"/>
        <w:jc w:val="right"/>
        <w:rPr>
          <w:rFonts w:ascii="Times New Roman" w:eastAsia="Calibri" w:hAnsi="Times New Roman" w:cs="Times New Roman"/>
          <w:i/>
          <w:sz w:val="24"/>
          <w:lang w:eastAsia="hu-HU"/>
        </w:rPr>
      </w:pPr>
      <w:r>
        <w:rPr>
          <w:rFonts w:ascii="Times New Roman" w:eastAsia="Calibri" w:hAnsi="Times New Roman" w:cs="Times New Roman"/>
          <w:i/>
          <w:sz w:val="24"/>
          <w:lang w:eastAsia="hu-HU"/>
        </w:rPr>
        <w:lastRenderedPageBreak/>
        <w:t>114</w:t>
      </w:r>
      <w:r w:rsidRPr="00EF04C1">
        <w:rPr>
          <w:rFonts w:ascii="Times New Roman" w:eastAsia="Calibri" w:hAnsi="Times New Roman" w:cs="Times New Roman"/>
          <w:i/>
          <w:sz w:val="24"/>
          <w:lang w:eastAsia="hu-HU"/>
        </w:rPr>
        <w:t>/2020. (I</w:t>
      </w:r>
      <w:bookmarkStart w:id="0" w:name="_GoBack"/>
      <w:bookmarkEnd w:id="0"/>
      <w:r w:rsidRPr="00EF04C1">
        <w:rPr>
          <w:rFonts w:ascii="Times New Roman" w:eastAsia="Calibri" w:hAnsi="Times New Roman" w:cs="Times New Roman"/>
          <w:i/>
          <w:sz w:val="24"/>
          <w:lang w:eastAsia="hu-HU"/>
        </w:rPr>
        <w:t>X.24.) Kt. számú határozat 2. melléklete</w:t>
      </w:r>
    </w:p>
    <w:p w:rsidR="00EF04C1" w:rsidRPr="00EF04C1" w:rsidRDefault="00EF04C1" w:rsidP="00EF04C1">
      <w:pPr>
        <w:tabs>
          <w:tab w:val="left" w:leader="dot" w:pos="9072"/>
        </w:tabs>
        <w:spacing w:after="840" w:line="240" w:lineRule="auto"/>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Okirat száma:</w:t>
      </w:r>
      <w:r w:rsidRPr="00EF04C1">
        <w:rPr>
          <w:rFonts w:ascii="Times New Roman" w:eastAsia="Times New Roman" w:hAnsi="Times New Roman" w:cs="Times New Roman"/>
          <w:sz w:val="24"/>
          <w:szCs w:val="20"/>
          <w:lang w:eastAsia="hu-HU"/>
        </w:rPr>
        <w:t xml:space="preserve"> </w:t>
      </w:r>
      <w:r w:rsidRPr="00EF04C1">
        <w:rPr>
          <w:rFonts w:asciiTheme="majorHAnsi" w:eastAsia="Times New Roman" w:hAnsiTheme="majorHAnsi" w:cs="Times New Roman"/>
          <w:lang w:eastAsia="hu-HU"/>
        </w:rPr>
        <w:t>TPH/</w:t>
      </w:r>
      <w:proofErr w:type="gramStart"/>
      <w:r w:rsidRPr="00EF04C1">
        <w:rPr>
          <w:rFonts w:asciiTheme="majorHAnsi" w:eastAsia="Times New Roman" w:hAnsiTheme="majorHAnsi" w:cs="Times New Roman"/>
          <w:lang w:eastAsia="hu-HU"/>
        </w:rPr>
        <w:t>…..</w:t>
      </w:r>
      <w:proofErr w:type="gramEnd"/>
      <w:r w:rsidRPr="00EF04C1">
        <w:rPr>
          <w:rFonts w:asciiTheme="majorHAnsi" w:eastAsia="Times New Roman" w:hAnsiTheme="majorHAnsi" w:cs="Times New Roman"/>
          <w:lang w:eastAsia="hu-HU"/>
        </w:rPr>
        <w:t>/2020.</w:t>
      </w:r>
    </w:p>
    <w:p w:rsidR="00EF04C1" w:rsidRPr="00EF04C1" w:rsidRDefault="00EF04C1" w:rsidP="00EF04C1">
      <w:pPr>
        <w:tabs>
          <w:tab w:val="left" w:leader="dot" w:pos="9072"/>
        </w:tabs>
        <w:spacing w:before="480" w:after="480" w:line="240" w:lineRule="auto"/>
        <w:jc w:val="center"/>
        <w:rPr>
          <w:rFonts w:asciiTheme="majorHAnsi" w:eastAsia="Times New Roman" w:hAnsiTheme="majorHAnsi" w:cs="Times New Roman"/>
          <w:sz w:val="28"/>
          <w:szCs w:val="28"/>
          <w:lang w:eastAsia="hu-HU"/>
        </w:rPr>
      </w:pPr>
      <w:r w:rsidRPr="00EF04C1">
        <w:rPr>
          <w:rFonts w:asciiTheme="majorHAnsi" w:eastAsia="Times New Roman" w:hAnsiTheme="majorHAnsi" w:cs="Times New Roman"/>
          <w:sz w:val="40"/>
          <w:szCs w:val="24"/>
          <w:lang w:eastAsia="hu-HU"/>
        </w:rPr>
        <w:t>Alapító okirat</w:t>
      </w:r>
      <w:r w:rsidRPr="00EF04C1">
        <w:rPr>
          <w:rFonts w:asciiTheme="majorHAnsi" w:eastAsia="Times New Roman" w:hAnsiTheme="majorHAnsi" w:cs="Times New Roman"/>
          <w:sz w:val="40"/>
          <w:szCs w:val="24"/>
          <w:lang w:eastAsia="hu-HU"/>
        </w:rPr>
        <w:br/>
      </w:r>
      <w:r w:rsidRPr="00EF04C1">
        <w:rPr>
          <w:rFonts w:asciiTheme="majorHAnsi" w:eastAsia="Times New Roman" w:hAnsiTheme="majorHAnsi" w:cs="Times New Roman"/>
          <w:sz w:val="28"/>
          <w:szCs w:val="28"/>
          <w:lang w:eastAsia="hu-HU"/>
        </w:rPr>
        <w:t>módosításokkal egységes szerkezetbe foglalva</w:t>
      </w:r>
    </w:p>
    <w:p w:rsidR="00EF04C1" w:rsidRPr="00EF04C1" w:rsidRDefault="00EF04C1" w:rsidP="00EF04C1">
      <w:pPr>
        <w:tabs>
          <w:tab w:val="left" w:leader="dot" w:pos="9072"/>
        </w:tabs>
        <w:spacing w:after="240" w:line="240" w:lineRule="auto"/>
        <w:jc w:val="both"/>
        <w:rPr>
          <w:rFonts w:asciiTheme="majorHAnsi" w:eastAsia="Times New Roman" w:hAnsiTheme="majorHAnsi" w:cs="Times New Roman"/>
          <w:b/>
          <w:lang w:eastAsia="hu-HU"/>
        </w:rPr>
      </w:pPr>
      <w:r w:rsidRPr="00EF04C1">
        <w:rPr>
          <w:rFonts w:asciiTheme="majorHAnsi" w:eastAsia="Times New Roman" w:hAnsiTheme="majorHAnsi" w:cs="Times New Roman"/>
          <w:b/>
          <w:lang w:eastAsia="hu-HU"/>
        </w:rPr>
        <w:t>Az államháztartásról szóló 2011. évi CXCV. törvény 8/</w:t>
      </w:r>
      <w:proofErr w:type="gramStart"/>
      <w:r w:rsidRPr="00EF04C1">
        <w:rPr>
          <w:rFonts w:asciiTheme="majorHAnsi" w:eastAsia="Times New Roman" w:hAnsiTheme="majorHAnsi" w:cs="Times New Roman"/>
          <w:b/>
          <w:lang w:eastAsia="hu-HU"/>
        </w:rPr>
        <w:t>A</w:t>
      </w:r>
      <w:proofErr w:type="gramEnd"/>
      <w:r w:rsidRPr="00EF04C1">
        <w:rPr>
          <w:rFonts w:asciiTheme="majorHAnsi" w:eastAsia="Times New Roman" w:hAnsiTheme="majorHAnsi" w:cs="Times New Roman"/>
          <w:b/>
          <w:lang w:eastAsia="hu-HU"/>
        </w:rPr>
        <w:t>. §</w:t>
      </w:r>
      <w:proofErr w:type="spellStart"/>
      <w:r w:rsidRPr="00EF04C1">
        <w:rPr>
          <w:rFonts w:asciiTheme="majorHAnsi" w:eastAsia="Times New Roman" w:hAnsiTheme="majorHAnsi" w:cs="Times New Roman"/>
          <w:b/>
          <w:lang w:eastAsia="hu-HU"/>
        </w:rPr>
        <w:t>-</w:t>
      </w:r>
      <w:proofErr w:type="gramStart"/>
      <w:r w:rsidRPr="00EF04C1">
        <w:rPr>
          <w:rFonts w:asciiTheme="majorHAnsi" w:eastAsia="Times New Roman" w:hAnsiTheme="majorHAnsi" w:cs="Times New Roman"/>
          <w:b/>
          <w:lang w:eastAsia="hu-HU"/>
        </w:rPr>
        <w:t>a</w:t>
      </w:r>
      <w:proofErr w:type="spellEnd"/>
      <w:proofErr w:type="gramEnd"/>
      <w:r w:rsidRPr="00EF04C1">
        <w:rPr>
          <w:rFonts w:asciiTheme="majorHAnsi" w:eastAsia="Times New Roman" w:hAnsiTheme="majorHAnsi" w:cs="Times New Roman"/>
          <w:b/>
          <w:lang w:eastAsia="hu-HU"/>
        </w:rPr>
        <w:t xml:space="preserve"> alapján a(z) </w:t>
      </w:r>
      <w:r w:rsidRPr="00EF04C1">
        <w:rPr>
          <w:rFonts w:asciiTheme="majorHAnsi" w:eastAsia="Calibri" w:hAnsiTheme="majorHAnsi" w:cs="Times New Roman"/>
          <w:b/>
          <w:lang w:eastAsia="hu-HU"/>
        </w:rPr>
        <w:t>Egyesített Közművelődési Intézmény és Könyvtár</w:t>
      </w:r>
      <w:r w:rsidRPr="00EF04C1">
        <w:rPr>
          <w:rFonts w:asciiTheme="majorHAnsi" w:eastAsia="Times New Roman" w:hAnsiTheme="majorHAnsi" w:cs="Times New Roman"/>
          <w:b/>
          <w:lang w:eastAsia="hu-HU"/>
        </w:rPr>
        <w:t xml:space="preserve"> alapító okiratát a következők szerint adom ki:</w:t>
      </w:r>
    </w:p>
    <w:p w:rsidR="00EF04C1" w:rsidRPr="00EF04C1" w:rsidRDefault="00EF04C1" w:rsidP="00EF04C1">
      <w:pPr>
        <w:numPr>
          <w:ilvl w:val="0"/>
          <w:numId w:val="3"/>
        </w:numPr>
        <w:tabs>
          <w:tab w:val="left" w:leader="dot" w:pos="9072"/>
        </w:tabs>
        <w:spacing w:before="720" w:after="480" w:line="240" w:lineRule="auto"/>
        <w:jc w:val="center"/>
        <w:rPr>
          <w:rFonts w:asciiTheme="majorHAnsi" w:eastAsia="Times New Roman" w:hAnsiTheme="majorHAnsi" w:cs="Times New Roman"/>
          <w:b/>
          <w:sz w:val="28"/>
          <w:szCs w:val="24"/>
          <w:lang w:eastAsia="hu-HU"/>
        </w:rPr>
      </w:pPr>
      <w:r w:rsidRPr="00EF04C1">
        <w:rPr>
          <w:rFonts w:asciiTheme="majorHAnsi" w:eastAsia="Times New Roman" w:hAnsiTheme="majorHAnsi" w:cs="Times New Roman"/>
          <w:b/>
          <w:sz w:val="28"/>
          <w:szCs w:val="24"/>
          <w:lang w:eastAsia="hu-HU"/>
        </w:rPr>
        <w:t>A költségvetési szerv</w:t>
      </w:r>
      <w:r w:rsidRPr="00EF04C1">
        <w:rPr>
          <w:rFonts w:asciiTheme="majorHAnsi" w:eastAsia="Times New Roman" w:hAnsiTheme="majorHAnsi" w:cs="Times New Roman"/>
          <w:b/>
          <w:sz w:val="28"/>
          <w:szCs w:val="24"/>
          <w:lang w:eastAsia="hu-HU"/>
        </w:rPr>
        <w:br/>
        <w:t>megnevezése, székhelye, telephelye</w:t>
      </w:r>
    </w:p>
    <w:p w:rsidR="00EF04C1" w:rsidRPr="00EF04C1" w:rsidRDefault="00EF04C1" w:rsidP="00EF04C1">
      <w:pPr>
        <w:numPr>
          <w:ilvl w:val="1"/>
          <w:numId w:val="3"/>
        </w:numPr>
        <w:tabs>
          <w:tab w:val="left" w:leader="dot" w:pos="9072"/>
        </w:tabs>
        <w:spacing w:before="240" w:after="0" w:line="240" w:lineRule="auto"/>
        <w:ind w:left="567" w:hanging="567"/>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A költségvetési szerv</w:t>
      </w:r>
    </w:p>
    <w:p w:rsidR="00EF04C1" w:rsidRPr="00EF04C1" w:rsidRDefault="00EF04C1" w:rsidP="00EF04C1">
      <w:pPr>
        <w:numPr>
          <w:ilvl w:val="2"/>
          <w:numId w:val="3"/>
        </w:numPr>
        <w:tabs>
          <w:tab w:val="left" w:leader="dot" w:pos="9072"/>
        </w:tabs>
        <w:spacing w:before="80" w:after="0" w:line="240" w:lineRule="auto"/>
        <w:ind w:left="1225" w:hanging="658"/>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megnevezése:</w:t>
      </w:r>
      <w:r w:rsidRPr="00EF04C1">
        <w:rPr>
          <w:rFonts w:ascii="Cambria" w:eastAsia="Calibri" w:hAnsi="Cambria" w:cs="Cambria"/>
          <w:sz w:val="24"/>
          <w:szCs w:val="20"/>
          <w:lang w:eastAsia="hu-HU"/>
        </w:rPr>
        <w:t xml:space="preserve"> </w:t>
      </w:r>
      <w:r w:rsidRPr="00EF04C1">
        <w:rPr>
          <w:rFonts w:ascii="Cambria" w:eastAsia="Calibri" w:hAnsi="Cambria" w:cs="Cambria"/>
          <w:szCs w:val="20"/>
          <w:lang w:eastAsia="hu-HU"/>
        </w:rPr>
        <w:t>Egyesített Közművelődési Intézmény és Könyvtár</w:t>
      </w:r>
    </w:p>
    <w:p w:rsidR="00EF04C1" w:rsidRPr="00EF04C1" w:rsidRDefault="00EF04C1" w:rsidP="00EF04C1">
      <w:pPr>
        <w:numPr>
          <w:ilvl w:val="2"/>
          <w:numId w:val="3"/>
        </w:numPr>
        <w:tabs>
          <w:tab w:val="left" w:leader="dot" w:pos="9072"/>
        </w:tabs>
        <w:spacing w:before="80" w:after="0" w:line="240" w:lineRule="auto"/>
        <w:ind w:left="1225" w:hanging="658"/>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rövidített neve:</w:t>
      </w:r>
      <w:r w:rsidRPr="00EF04C1">
        <w:rPr>
          <w:rFonts w:ascii="Cambria" w:eastAsia="Calibri" w:hAnsi="Cambria" w:cs="Cambria"/>
          <w:sz w:val="24"/>
          <w:szCs w:val="20"/>
          <w:lang w:eastAsia="hu-HU"/>
        </w:rPr>
        <w:t xml:space="preserve"> </w:t>
      </w:r>
      <w:r w:rsidRPr="00EF04C1">
        <w:rPr>
          <w:rFonts w:ascii="Cambria" w:eastAsia="Calibri" w:hAnsi="Cambria" w:cs="Cambria"/>
          <w:szCs w:val="20"/>
          <w:lang w:eastAsia="hu-HU"/>
        </w:rPr>
        <w:t>EKIK</w:t>
      </w:r>
    </w:p>
    <w:p w:rsidR="00EF04C1" w:rsidRPr="00EF04C1" w:rsidRDefault="00EF04C1" w:rsidP="00EF04C1">
      <w:pPr>
        <w:numPr>
          <w:ilvl w:val="1"/>
          <w:numId w:val="3"/>
        </w:numPr>
        <w:tabs>
          <w:tab w:val="left" w:leader="dot" w:pos="9072"/>
        </w:tabs>
        <w:spacing w:before="240" w:after="0" w:line="240" w:lineRule="auto"/>
        <w:ind w:left="567" w:hanging="567"/>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A költségvetési szerv</w:t>
      </w:r>
    </w:p>
    <w:p w:rsidR="00EF04C1" w:rsidRPr="00EF04C1" w:rsidRDefault="00EF04C1" w:rsidP="00EF04C1">
      <w:pPr>
        <w:numPr>
          <w:ilvl w:val="2"/>
          <w:numId w:val="3"/>
        </w:numPr>
        <w:tabs>
          <w:tab w:val="left" w:leader="dot" w:pos="9072"/>
        </w:tabs>
        <w:spacing w:before="80" w:after="0" w:line="240" w:lineRule="auto"/>
        <w:ind w:left="1225" w:hanging="658"/>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székhelye:</w:t>
      </w:r>
      <w:r w:rsidRPr="00EF04C1">
        <w:rPr>
          <w:rFonts w:ascii="Cambria" w:eastAsia="Calibri" w:hAnsi="Cambria" w:cs="Cambria"/>
          <w:bCs/>
          <w:sz w:val="24"/>
          <w:szCs w:val="20"/>
          <w:lang w:eastAsia="hu-HU"/>
        </w:rPr>
        <w:t xml:space="preserve"> </w:t>
      </w:r>
      <w:r w:rsidRPr="00EF04C1">
        <w:rPr>
          <w:rFonts w:ascii="Cambria" w:eastAsia="Calibri" w:hAnsi="Cambria" w:cs="Cambria"/>
          <w:bCs/>
          <w:szCs w:val="20"/>
          <w:lang w:eastAsia="hu-HU"/>
        </w:rPr>
        <w:t>4440 Tiszavasvári, Szabadság tér 1.</w:t>
      </w:r>
    </w:p>
    <w:p w:rsidR="00EF04C1" w:rsidRPr="00EF04C1" w:rsidRDefault="00EF04C1" w:rsidP="00EF04C1">
      <w:pPr>
        <w:numPr>
          <w:ilvl w:val="2"/>
          <w:numId w:val="3"/>
        </w:numPr>
        <w:tabs>
          <w:tab w:val="left" w:leader="dot" w:pos="9072"/>
        </w:tabs>
        <w:spacing w:before="80" w:after="120" w:line="240" w:lineRule="auto"/>
        <w:ind w:left="1225" w:hanging="658"/>
        <w:jc w:val="both"/>
        <w:rPr>
          <w:rFonts w:asciiTheme="majorHAnsi" w:eastAsia="Times New Roman" w:hAnsiTheme="majorHAnsi" w:cs="Times New Roman"/>
          <w:lang w:eastAsia="hu-HU"/>
        </w:rPr>
      </w:pPr>
      <w:proofErr w:type="gramStart"/>
      <w:r w:rsidRPr="00EF04C1">
        <w:rPr>
          <w:rFonts w:asciiTheme="majorHAnsi" w:eastAsia="Times New Roman" w:hAnsiTheme="majorHAnsi" w:cs="Times New Roman"/>
          <w:lang w:eastAsia="hu-HU"/>
        </w:rPr>
        <w:t>telephelye(</w:t>
      </w:r>
      <w:proofErr w:type="gramEnd"/>
      <w:r w:rsidRPr="00EF04C1">
        <w:rPr>
          <w:rFonts w:asciiTheme="majorHAnsi" w:eastAsia="Times New Roman" w:hAnsiTheme="majorHAnsi" w:cs="Times New Roman"/>
          <w:lang w:eastAsia="hu-HU"/>
        </w:rPr>
        <w:t>i):</w:t>
      </w:r>
    </w:p>
    <w:tbl>
      <w:tblPr>
        <w:tblStyle w:val="Rcsostblzat11"/>
        <w:tblW w:w="5000" w:type="pct"/>
        <w:jc w:val="center"/>
        <w:tblLayout w:type="fixed"/>
        <w:tblLook w:val="04A0" w:firstRow="1" w:lastRow="0" w:firstColumn="1" w:lastColumn="0" w:noHBand="0" w:noVBand="1"/>
      </w:tblPr>
      <w:tblGrid>
        <w:gridCol w:w="675"/>
        <w:gridCol w:w="4396"/>
        <w:gridCol w:w="4217"/>
      </w:tblGrid>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p>
        </w:tc>
        <w:tc>
          <w:tcPr>
            <w:tcW w:w="2366"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telephely megnevezése</w:t>
            </w:r>
          </w:p>
        </w:tc>
        <w:tc>
          <w:tcPr>
            <w:tcW w:w="2270"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telephely címe</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1</w:t>
            </w:r>
          </w:p>
        </w:tc>
        <w:tc>
          <w:tcPr>
            <w:tcW w:w="2366"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Cambria" w:hAnsi="Cambria" w:cs="Cambria"/>
                <w:lang w:eastAsia="hu-HU"/>
              </w:rPr>
              <w:t>1. számú Fiókkönyvtár</w:t>
            </w:r>
          </w:p>
        </w:tc>
        <w:tc>
          <w:tcPr>
            <w:tcW w:w="2270"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Cambria" w:hAnsi="Cambria" w:cs="Cambria"/>
                <w:bCs/>
                <w:lang w:eastAsia="hu-HU"/>
              </w:rPr>
              <w:t>4440 Tiszavasvári, Vasvári Pál utca 95.</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2</w:t>
            </w:r>
          </w:p>
        </w:tc>
        <w:tc>
          <w:tcPr>
            <w:tcW w:w="2366"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Cambria" w:hAnsi="Cambria" w:cs="Cambria"/>
                <w:lang w:eastAsia="hu-HU"/>
              </w:rPr>
              <w:t>Vasvári Pál Múzeum</w:t>
            </w:r>
          </w:p>
        </w:tc>
        <w:tc>
          <w:tcPr>
            <w:tcW w:w="2270"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Cambria" w:hAnsi="Cambria" w:cs="Cambria"/>
                <w:bCs/>
                <w:lang w:eastAsia="hu-HU"/>
              </w:rPr>
              <w:t>4440 Tiszavasvári, Kálvin utca 7.</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3</w:t>
            </w:r>
          </w:p>
        </w:tc>
        <w:tc>
          <w:tcPr>
            <w:tcW w:w="2366"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Cambria" w:hAnsi="Cambria" w:cs="Cambria"/>
                <w:lang w:eastAsia="hu-HU"/>
              </w:rPr>
              <w:t>Raktár, adattár, könyvtár</w:t>
            </w:r>
          </w:p>
        </w:tc>
        <w:tc>
          <w:tcPr>
            <w:tcW w:w="2270"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Cambria" w:hAnsi="Cambria" w:cs="Cambria"/>
                <w:bCs/>
                <w:lang w:eastAsia="hu-HU"/>
              </w:rPr>
              <w:t>4440 Tiszavasvári, Ady Endre utca 8.</w:t>
            </w:r>
          </w:p>
        </w:tc>
      </w:tr>
    </w:tbl>
    <w:p w:rsidR="00EF04C1" w:rsidRPr="00EF04C1" w:rsidRDefault="00EF04C1" w:rsidP="00EF04C1">
      <w:pPr>
        <w:numPr>
          <w:ilvl w:val="0"/>
          <w:numId w:val="3"/>
        </w:numPr>
        <w:tabs>
          <w:tab w:val="left" w:leader="dot" w:pos="9072"/>
        </w:tabs>
        <w:spacing w:before="720" w:after="480" w:line="240" w:lineRule="auto"/>
        <w:jc w:val="center"/>
        <w:rPr>
          <w:rFonts w:asciiTheme="majorHAnsi" w:eastAsia="Times New Roman" w:hAnsiTheme="majorHAnsi" w:cs="Times New Roman"/>
          <w:b/>
          <w:sz w:val="28"/>
          <w:szCs w:val="24"/>
          <w:lang w:eastAsia="hu-HU"/>
        </w:rPr>
      </w:pPr>
      <w:r w:rsidRPr="00EF04C1">
        <w:rPr>
          <w:rFonts w:asciiTheme="majorHAnsi" w:eastAsia="Times New Roman" w:hAnsiTheme="majorHAnsi" w:cs="Times New Roman"/>
          <w:b/>
          <w:sz w:val="28"/>
          <w:szCs w:val="24"/>
          <w:lang w:eastAsia="hu-HU"/>
        </w:rPr>
        <w:t>A költségvetési szerv</w:t>
      </w:r>
      <w:r w:rsidRPr="00EF04C1">
        <w:rPr>
          <w:rFonts w:asciiTheme="majorHAnsi" w:eastAsia="Times New Roman" w:hAnsiTheme="majorHAnsi" w:cs="Times New Roman"/>
          <w:b/>
          <w:sz w:val="28"/>
          <w:szCs w:val="24"/>
          <w:lang w:eastAsia="hu-HU"/>
        </w:rPr>
        <w:br/>
        <w:t>alapításával és megszűnésével összefüggő rendelkezések</w:t>
      </w:r>
    </w:p>
    <w:p w:rsidR="00EF04C1" w:rsidRPr="00EF04C1" w:rsidRDefault="00EF04C1" w:rsidP="00EF04C1">
      <w:pPr>
        <w:numPr>
          <w:ilvl w:val="1"/>
          <w:numId w:val="3"/>
        </w:numPr>
        <w:tabs>
          <w:tab w:val="left" w:leader="dot" w:pos="9072"/>
        </w:tabs>
        <w:spacing w:before="240" w:after="0" w:line="240" w:lineRule="auto"/>
        <w:ind w:left="567" w:hanging="567"/>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A költségvetési szerv alapításának dátuma:</w:t>
      </w:r>
      <w:r w:rsidRPr="00EF04C1">
        <w:rPr>
          <w:rFonts w:ascii="Cambria" w:eastAsia="Calibri" w:hAnsi="Cambria" w:cs="Cambria"/>
          <w:bCs/>
          <w:sz w:val="24"/>
          <w:szCs w:val="20"/>
          <w:lang w:eastAsia="hu-HU"/>
        </w:rPr>
        <w:t xml:space="preserve"> </w:t>
      </w:r>
      <w:r w:rsidRPr="00EF04C1">
        <w:rPr>
          <w:rFonts w:ascii="Cambria" w:eastAsia="Calibri" w:hAnsi="Cambria" w:cs="Cambria"/>
          <w:bCs/>
          <w:szCs w:val="20"/>
          <w:lang w:eastAsia="hu-HU"/>
        </w:rPr>
        <w:t>2016. április 1</w:t>
      </w:r>
      <w:r w:rsidRPr="00EF04C1">
        <w:rPr>
          <w:rFonts w:ascii="Cambria" w:eastAsia="Calibri" w:hAnsi="Cambria" w:cs="Cambria"/>
          <w:szCs w:val="20"/>
          <w:lang w:eastAsia="hu-HU"/>
        </w:rPr>
        <w:t>.</w:t>
      </w:r>
    </w:p>
    <w:p w:rsidR="00EF04C1" w:rsidRPr="00EF04C1" w:rsidRDefault="00EF04C1" w:rsidP="00EF04C1">
      <w:pPr>
        <w:numPr>
          <w:ilvl w:val="1"/>
          <w:numId w:val="3"/>
        </w:numPr>
        <w:tabs>
          <w:tab w:val="left" w:leader="dot" w:pos="9072"/>
        </w:tabs>
        <w:spacing w:before="240" w:after="0" w:line="240" w:lineRule="auto"/>
        <w:ind w:left="567" w:hanging="567"/>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A költségvetési szerv alapítására, átalakítására, megszüntetésére jogosult szerv</w:t>
      </w:r>
    </w:p>
    <w:p w:rsidR="00EF04C1" w:rsidRPr="00EF04C1" w:rsidRDefault="00EF04C1" w:rsidP="00EF04C1">
      <w:pPr>
        <w:numPr>
          <w:ilvl w:val="2"/>
          <w:numId w:val="3"/>
        </w:numPr>
        <w:tabs>
          <w:tab w:val="left" w:leader="dot" w:pos="9072"/>
        </w:tabs>
        <w:spacing w:before="80" w:after="0" w:line="240" w:lineRule="auto"/>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megnevezése: Tiszavasvári Város Önkormányzata</w:t>
      </w:r>
    </w:p>
    <w:p w:rsidR="00EF04C1" w:rsidRPr="00EF04C1" w:rsidRDefault="00EF04C1" w:rsidP="00EF04C1">
      <w:pPr>
        <w:numPr>
          <w:ilvl w:val="2"/>
          <w:numId w:val="3"/>
        </w:numPr>
        <w:tabs>
          <w:tab w:val="left" w:leader="dot" w:pos="9072"/>
        </w:tabs>
        <w:spacing w:before="80" w:after="0" w:line="240" w:lineRule="auto"/>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székhelye: 4440 Tiszavasvári, Városháza tér 4.</w:t>
      </w:r>
    </w:p>
    <w:p w:rsidR="00EF04C1" w:rsidRPr="00EF04C1" w:rsidRDefault="00EF04C1" w:rsidP="00EF04C1">
      <w:pPr>
        <w:tabs>
          <w:tab w:val="left" w:leader="dot" w:pos="9072"/>
        </w:tabs>
        <w:spacing w:before="80" w:after="0" w:line="240" w:lineRule="auto"/>
        <w:jc w:val="both"/>
        <w:rPr>
          <w:rFonts w:asciiTheme="majorHAnsi" w:eastAsia="Times New Roman" w:hAnsiTheme="majorHAnsi" w:cs="Times New Roman"/>
          <w:lang w:eastAsia="hu-HU"/>
        </w:rPr>
      </w:pPr>
    </w:p>
    <w:p w:rsidR="00EF04C1" w:rsidRPr="00EF04C1" w:rsidRDefault="00EF04C1" w:rsidP="00EF04C1">
      <w:pPr>
        <w:tabs>
          <w:tab w:val="left" w:leader="dot" w:pos="9072"/>
        </w:tabs>
        <w:spacing w:before="80" w:after="0" w:line="240" w:lineRule="auto"/>
        <w:jc w:val="both"/>
        <w:rPr>
          <w:rFonts w:asciiTheme="majorHAnsi" w:eastAsia="Times New Roman" w:hAnsiTheme="majorHAnsi" w:cs="Times New Roman"/>
          <w:lang w:eastAsia="hu-HU"/>
        </w:rPr>
      </w:pPr>
    </w:p>
    <w:p w:rsidR="00EF04C1" w:rsidRPr="00EF04C1" w:rsidRDefault="00EF04C1" w:rsidP="00EF04C1">
      <w:pPr>
        <w:tabs>
          <w:tab w:val="left" w:leader="dot" w:pos="9072"/>
        </w:tabs>
        <w:spacing w:before="80" w:after="0" w:line="240" w:lineRule="auto"/>
        <w:jc w:val="both"/>
        <w:rPr>
          <w:rFonts w:asciiTheme="majorHAnsi" w:eastAsia="Times New Roman" w:hAnsiTheme="majorHAnsi" w:cs="Times New Roman"/>
          <w:lang w:eastAsia="hu-HU"/>
        </w:rPr>
      </w:pPr>
    </w:p>
    <w:p w:rsidR="00EF04C1" w:rsidRPr="00EF04C1" w:rsidRDefault="00EF04C1" w:rsidP="00EF04C1">
      <w:pPr>
        <w:numPr>
          <w:ilvl w:val="1"/>
          <w:numId w:val="3"/>
        </w:numPr>
        <w:tabs>
          <w:tab w:val="left" w:leader="dot" w:pos="9072"/>
        </w:tabs>
        <w:spacing w:before="240" w:after="120" w:line="240" w:lineRule="auto"/>
        <w:ind w:left="567" w:hanging="567"/>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lastRenderedPageBreak/>
        <w:t>A költségvetési szerv jogelőd költségvetési szervének</w:t>
      </w:r>
    </w:p>
    <w:tbl>
      <w:tblPr>
        <w:tblStyle w:val="Rcsostblzat11"/>
        <w:tblW w:w="5000" w:type="pct"/>
        <w:jc w:val="center"/>
        <w:tblLayout w:type="fixed"/>
        <w:tblLook w:val="04A0" w:firstRow="1" w:lastRow="0" w:firstColumn="1" w:lastColumn="0" w:noHBand="0" w:noVBand="1"/>
      </w:tblPr>
      <w:tblGrid>
        <w:gridCol w:w="674"/>
        <w:gridCol w:w="4397"/>
        <w:gridCol w:w="4217"/>
      </w:tblGrid>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p>
        </w:tc>
        <w:tc>
          <w:tcPr>
            <w:tcW w:w="2367"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megnevezése</w:t>
            </w:r>
          </w:p>
        </w:tc>
        <w:tc>
          <w:tcPr>
            <w:tcW w:w="2270"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székhelye</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1</w:t>
            </w:r>
          </w:p>
        </w:tc>
        <w:tc>
          <w:tcPr>
            <w:tcW w:w="2367"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Cambria" w:hAnsi="Cambria" w:cs="Cambria"/>
                <w:lang w:eastAsia="hu-HU"/>
              </w:rPr>
              <w:t>Művelődési Központ és Könyvtár</w:t>
            </w:r>
          </w:p>
        </w:tc>
        <w:tc>
          <w:tcPr>
            <w:tcW w:w="2270"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4440 Tiszavasvári, Szabadság tér 1.</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2</w:t>
            </w:r>
          </w:p>
        </w:tc>
        <w:tc>
          <w:tcPr>
            <w:tcW w:w="2367"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Vasvári Pál Múzeum</w:t>
            </w:r>
          </w:p>
        </w:tc>
        <w:tc>
          <w:tcPr>
            <w:tcW w:w="2270"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4440 Tiszavasvári, Kálvin utca 7.</w:t>
            </w:r>
          </w:p>
        </w:tc>
      </w:tr>
    </w:tbl>
    <w:p w:rsidR="00EF04C1" w:rsidRPr="00EF04C1" w:rsidRDefault="00EF04C1" w:rsidP="00EF04C1">
      <w:pPr>
        <w:numPr>
          <w:ilvl w:val="0"/>
          <w:numId w:val="3"/>
        </w:numPr>
        <w:tabs>
          <w:tab w:val="left" w:leader="dot" w:pos="9072"/>
        </w:tabs>
        <w:spacing w:before="720" w:after="480" w:line="240" w:lineRule="auto"/>
        <w:jc w:val="center"/>
        <w:rPr>
          <w:rFonts w:asciiTheme="majorHAnsi" w:eastAsia="Times New Roman" w:hAnsiTheme="majorHAnsi" w:cs="Times New Roman"/>
          <w:b/>
          <w:sz w:val="28"/>
          <w:szCs w:val="24"/>
          <w:lang w:eastAsia="hu-HU"/>
        </w:rPr>
      </w:pPr>
      <w:r w:rsidRPr="00EF04C1">
        <w:rPr>
          <w:rFonts w:asciiTheme="majorHAnsi" w:eastAsia="Times New Roman" w:hAnsiTheme="majorHAnsi" w:cs="Times New Roman"/>
          <w:b/>
          <w:sz w:val="28"/>
          <w:szCs w:val="24"/>
          <w:lang w:eastAsia="hu-HU"/>
        </w:rPr>
        <w:t>A költségvetési szerv irányítása, felügyelete</w:t>
      </w:r>
    </w:p>
    <w:p w:rsidR="00EF04C1" w:rsidRPr="00EF04C1" w:rsidRDefault="00EF04C1" w:rsidP="00EF04C1">
      <w:pPr>
        <w:numPr>
          <w:ilvl w:val="1"/>
          <w:numId w:val="3"/>
        </w:numPr>
        <w:tabs>
          <w:tab w:val="left" w:leader="dot" w:pos="9072"/>
        </w:tabs>
        <w:spacing w:before="240" w:after="0" w:line="240" w:lineRule="auto"/>
        <w:ind w:left="567" w:hanging="567"/>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 xml:space="preserve">A költségvetési </w:t>
      </w:r>
      <w:proofErr w:type="gramStart"/>
      <w:r w:rsidRPr="00EF04C1">
        <w:rPr>
          <w:rFonts w:asciiTheme="majorHAnsi" w:eastAsia="Times New Roman" w:hAnsiTheme="majorHAnsi" w:cs="Times New Roman"/>
          <w:lang w:eastAsia="hu-HU"/>
        </w:rPr>
        <w:t>szerv irányító</w:t>
      </w:r>
      <w:proofErr w:type="gramEnd"/>
      <w:r w:rsidRPr="00EF04C1">
        <w:rPr>
          <w:rFonts w:asciiTheme="majorHAnsi" w:eastAsia="Times New Roman" w:hAnsiTheme="majorHAnsi" w:cs="Times New Roman"/>
          <w:lang w:eastAsia="hu-HU"/>
        </w:rPr>
        <w:t xml:space="preserve"> szervének</w:t>
      </w:r>
    </w:p>
    <w:p w:rsidR="00EF04C1" w:rsidRPr="00EF04C1" w:rsidRDefault="00EF04C1" w:rsidP="00EF04C1">
      <w:pPr>
        <w:numPr>
          <w:ilvl w:val="2"/>
          <w:numId w:val="3"/>
        </w:numPr>
        <w:tabs>
          <w:tab w:val="left" w:leader="dot" w:pos="9072"/>
        </w:tabs>
        <w:spacing w:before="80" w:after="0" w:line="240" w:lineRule="auto"/>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megnevezése:</w:t>
      </w:r>
      <w:r w:rsidRPr="00EF04C1">
        <w:rPr>
          <w:rFonts w:ascii="Times New Roman" w:eastAsia="Times New Roman" w:hAnsi="Times New Roman" w:cs="Times New Roman"/>
          <w:sz w:val="24"/>
          <w:szCs w:val="20"/>
          <w:lang w:eastAsia="hu-HU"/>
        </w:rPr>
        <w:t xml:space="preserve"> </w:t>
      </w:r>
      <w:r w:rsidRPr="00EF04C1">
        <w:rPr>
          <w:rFonts w:asciiTheme="majorHAnsi" w:eastAsia="Times New Roman" w:hAnsiTheme="majorHAnsi" w:cs="Times New Roman"/>
          <w:lang w:eastAsia="hu-HU"/>
        </w:rPr>
        <w:t>Tiszavasvári Város Önkormányzata Képviselő-testülete</w:t>
      </w:r>
    </w:p>
    <w:p w:rsidR="00EF04C1" w:rsidRPr="00EF04C1" w:rsidRDefault="00EF04C1" w:rsidP="00EF04C1">
      <w:pPr>
        <w:numPr>
          <w:ilvl w:val="2"/>
          <w:numId w:val="3"/>
        </w:numPr>
        <w:tabs>
          <w:tab w:val="left" w:leader="dot" w:pos="9072"/>
        </w:tabs>
        <w:spacing w:before="80" w:after="0" w:line="240" w:lineRule="auto"/>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székhelye:</w:t>
      </w:r>
      <w:r w:rsidRPr="00EF04C1">
        <w:rPr>
          <w:rFonts w:ascii="Times New Roman" w:eastAsia="Times New Roman" w:hAnsi="Times New Roman" w:cs="Times New Roman"/>
          <w:sz w:val="24"/>
          <w:szCs w:val="20"/>
          <w:lang w:eastAsia="hu-HU"/>
        </w:rPr>
        <w:t xml:space="preserve"> </w:t>
      </w:r>
      <w:r w:rsidRPr="00EF04C1">
        <w:rPr>
          <w:rFonts w:asciiTheme="majorHAnsi" w:eastAsia="Times New Roman" w:hAnsiTheme="majorHAnsi" w:cs="Times New Roman"/>
          <w:lang w:eastAsia="hu-HU"/>
        </w:rPr>
        <w:t>4440 Tiszavasvári, Városháza tér 4.</w:t>
      </w:r>
    </w:p>
    <w:p w:rsidR="00EF04C1" w:rsidRPr="00EF04C1" w:rsidRDefault="00EF04C1" w:rsidP="00EF04C1">
      <w:pPr>
        <w:numPr>
          <w:ilvl w:val="1"/>
          <w:numId w:val="3"/>
        </w:numPr>
        <w:tabs>
          <w:tab w:val="left" w:leader="dot" w:pos="9072"/>
        </w:tabs>
        <w:spacing w:before="240" w:after="0" w:line="240" w:lineRule="auto"/>
        <w:ind w:left="567" w:hanging="567"/>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A költségvetési szerv fenntartójának</w:t>
      </w:r>
    </w:p>
    <w:p w:rsidR="00EF04C1" w:rsidRPr="00EF04C1" w:rsidRDefault="00EF04C1" w:rsidP="00EF04C1">
      <w:pPr>
        <w:numPr>
          <w:ilvl w:val="2"/>
          <w:numId w:val="3"/>
        </w:numPr>
        <w:tabs>
          <w:tab w:val="left" w:leader="dot" w:pos="9072"/>
        </w:tabs>
        <w:spacing w:before="80" w:after="0" w:line="240" w:lineRule="auto"/>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 xml:space="preserve"> megnevezése:</w:t>
      </w:r>
      <w:r w:rsidRPr="00EF04C1">
        <w:rPr>
          <w:rFonts w:ascii="Times New Roman" w:eastAsia="Times New Roman" w:hAnsi="Times New Roman" w:cs="Times New Roman"/>
          <w:sz w:val="24"/>
          <w:szCs w:val="20"/>
          <w:lang w:eastAsia="hu-HU"/>
        </w:rPr>
        <w:t xml:space="preserve"> </w:t>
      </w:r>
      <w:r w:rsidRPr="00EF04C1">
        <w:rPr>
          <w:rFonts w:asciiTheme="majorHAnsi" w:eastAsia="Times New Roman" w:hAnsiTheme="majorHAnsi" w:cs="Times New Roman"/>
          <w:lang w:eastAsia="hu-HU"/>
        </w:rPr>
        <w:t>Tiszavasvári Város Önkormányzata</w:t>
      </w:r>
    </w:p>
    <w:p w:rsidR="00EF04C1" w:rsidRPr="00EF04C1" w:rsidRDefault="00EF04C1" w:rsidP="00EF04C1">
      <w:pPr>
        <w:numPr>
          <w:ilvl w:val="2"/>
          <w:numId w:val="3"/>
        </w:numPr>
        <w:tabs>
          <w:tab w:val="left" w:leader="dot" w:pos="9072"/>
        </w:tabs>
        <w:spacing w:before="80" w:after="0" w:line="240" w:lineRule="auto"/>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székhelye:</w:t>
      </w:r>
      <w:r w:rsidRPr="00EF04C1">
        <w:rPr>
          <w:rFonts w:ascii="Times New Roman" w:eastAsia="Times New Roman" w:hAnsi="Times New Roman" w:cs="Times New Roman"/>
          <w:sz w:val="24"/>
          <w:szCs w:val="20"/>
          <w:lang w:eastAsia="hu-HU"/>
        </w:rPr>
        <w:t xml:space="preserve"> </w:t>
      </w:r>
      <w:r w:rsidRPr="00EF04C1">
        <w:rPr>
          <w:rFonts w:asciiTheme="majorHAnsi" w:eastAsia="Times New Roman" w:hAnsiTheme="majorHAnsi" w:cs="Times New Roman"/>
          <w:lang w:eastAsia="hu-HU"/>
        </w:rPr>
        <w:t>4440 Tiszavasvári, Városháza tér 4.</w:t>
      </w:r>
    </w:p>
    <w:p w:rsidR="00EF04C1" w:rsidRPr="00EF04C1" w:rsidRDefault="00EF04C1" w:rsidP="00EF04C1">
      <w:pPr>
        <w:numPr>
          <w:ilvl w:val="0"/>
          <w:numId w:val="3"/>
        </w:numPr>
        <w:tabs>
          <w:tab w:val="left" w:leader="dot" w:pos="9072"/>
        </w:tabs>
        <w:spacing w:before="720" w:after="480" w:line="240" w:lineRule="auto"/>
        <w:jc w:val="center"/>
        <w:rPr>
          <w:rFonts w:asciiTheme="majorHAnsi" w:eastAsia="Times New Roman" w:hAnsiTheme="majorHAnsi" w:cs="Times New Roman"/>
          <w:b/>
          <w:sz w:val="28"/>
          <w:szCs w:val="24"/>
          <w:lang w:eastAsia="hu-HU"/>
        </w:rPr>
      </w:pPr>
      <w:r w:rsidRPr="00EF04C1">
        <w:rPr>
          <w:rFonts w:asciiTheme="majorHAnsi" w:eastAsia="Times New Roman" w:hAnsiTheme="majorHAnsi" w:cs="Times New Roman"/>
          <w:b/>
          <w:sz w:val="28"/>
          <w:szCs w:val="24"/>
          <w:lang w:eastAsia="hu-HU"/>
        </w:rPr>
        <w:t>A költségvetési szerv tevékenysége</w:t>
      </w:r>
    </w:p>
    <w:p w:rsidR="00EF04C1" w:rsidRPr="00EF04C1" w:rsidRDefault="00EF04C1" w:rsidP="00EF04C1">
      <w:pPr>
        <w:numPr>
          <w:ilvl w:val="1"/>
          <w:numId w:val="3"/>
        </w:numPr>
        <w:tabs>
          <w:tab w:val="left" w:leader="dot" w:pos="9072"/>
        </w:tabs>
        <w:spacing w:before="240" w:after="0" w:line="240" w:lineRule="auto"/>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A költségvetési szerv közfeladata:</w:t>
      </w:r>
      <w:r w:rsidRPr="00EF04C1">
        <w:rPr>
          <w:rFonts w:ascii="Times New Roman" w:eastAsia="Times New Roman" w:hAnsi="Times New Roman" w:cs="Times New Roman"/>
          <w:sz w:val="24"/>
          <w:szCs w:val="20"/>
          <w:lang w:eastAsia="hu-HU"/>
        </w:rPr>
        <w:t xml:space="preserve"> </w:t>
      </w:r>
      <w:r w:rsidRPr="00EF04C1">
        <w:rPr>
          <w:rFonts w:asciiTheme="majorHAnsi" w:eastAsia="Times New Roman" w:hAnsiTheme="majorHAnsi" w:cs="Times New Roman"/>
          <w:lang w:eastAsia="hu-HU"/>
        </w:rPr>
        <w:t>Tiszavasvári Város Önkormányzata Magyarország helyi önkormányzatairól szóló 2011. évi CLXXXIX. tv. 13.§ (1) bekezdés 7. pontjában, valamint a muzeális intézményekről, a nyilvános könyvtári ellátásról és a közművelődésről szóló 1997. évi CXL tv. 55.§, 65. és 76.§</w:t>
      </w:r>
      <w:proofErr w:type="spellStart"/>
      <w:r w:rsidRPr="00EF04C1">
        <w:rPr>
          <w:rFonts w:asciiTheme="majorHAnsi" w:eastAsia="Times New Roman" w:hAnsiTheme="majorHAnsi" w:cs="Times New Roman"/>
          <w:lang w:eastAsia="hu-HU"/>
        </w:rPr>
        <w:t>-aiban</w:t>
      </w:r>
      <w:proofErr w:type="spellEnd"/>
      <w:r w:rsidRPr="00EF04C1">
        <w:rPr>
          <w:rFonts w:asciiTheme="majorHAnsi" w:eastAsia="Times New Roman" w:hAnsiTheme="majorHAnsi" w:cs="Times New Roman"/>
          <w:lang w:eastAsia="hu-HU"/>
        </w:rPr>
        <w:t xml:space="preserve"> meghatározott önkormányzati közgyűjteményi és közművelődési tevékenységek folyamatos ellátására nyilvános könyvtárat és közművelődési intézményt működtet. A 2012. évi CLII. tv. 37/A.§, 42.§ és 46.§</w:t>
      </w:r>
      <w:proofErr w:type="spellStart"/>
      <w:r w:rsidRPr="00EF04C1">
        <w:rPr>
          <w:rFonts w:asciiTheme="majorHAnsi" w:eastAsia="Times New Roman" w:hAnsiTheme="majorHAnsi" w:cs="Times New Roman"/>
          <w:lang w:eastAsia="hu-HU"/>
        </w:rPr>
        <w:t>-ai</w:t>
      </w:r>
      <w:proofErr w:type="spellEnd"/>
      <w:r w:rsidRPr="00EF04C1">
        <w:rPr>
          <w:rFonts w:asciiTheme="majorHAnsi" w:eastAsia="Times New Roman" w:hAnsiTheme="majorHAnsi" w:cs="Times New Roman"/>
          <w:lang w:eastAsia="hu-HU"/>
        </w:rPr>
        <w:t xml:space="preserve"> alapján gondoskodik a kulturális javak meghatározott anyagának folyamatos gyűjtéséről, nyilvántartásáról, megőrzéséről és restaurálásáról, tudományos feldolgozásáról és publikálásáról, valamint kiállításokon és más módon történő bemutatásáról, közművelődési és közgyűjteményi feladatok ellátásáról.</w:t>
      </w:r>
    </w:p>
    <w:p w:rsidR="00EF04C1" w:rsidRPr="00EF04C1" w:rsidRDefault="00EF04C1" w:rsidP="00EF04C1">
      <w:pPr>
        <w:tabs>
          <w:tab w:val="left" w:leader="dot" w:pos="9072"/>
        </w:tabs>
        <w:spacing w:after="0" w:line="240" w:lineRule="auto"/>
        <w:jc w:val="both"/>
        <w:rPr>
          <w:rFonts w:asciiTheme="majorHAnsi" w:eastAsia="Times New Roman" w:hAnsiTheme="majorHAnsi" w:cs="Times New Roman"/>
          <w:lang w:eastAsia="hu-HU"/>
        </w:rPr>
      </w:pPr>
    </w:p>
    <w:p w:rsidR="00EF04C1" w:rsidRPr="00EF04C1" w:rsidRDefault="00EF04C1" w:rsidP="00EF04C1">
      <w:pPr>
        <w:numPr>
          <w:ilvl w:val="1"/>
          <w:numId w:val="3"/>
        </w:numPr>
        <w:tabs>
          <w:tab w:val="left" w:leader="dot" w:pos="9072"/>
        </w:tabs>
        <w:spacing w:before="240" w:after="120" w:line="240" w:lineRule="auto"/>
        <w:ind w:left="567" w:hanging="567"/>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A költségvetési szerv főtevékenységének államháztartási szakágazati besorolása:</w:t>
      </w:r>
    </w:p>
    <w:tbl>
      <w:tblPr>
        <w:tblStyle w:val="Rcsostblzat11"/>
        <w:tblW w:w="5000" w:type="pct"/>
        <w:jc w:val="center"/>
        <w:tblLayout w:type="fixed"/>
        <w:tblLook w:val="04A0" w:firstRow="1" w:lastRow="0" w:firstColumn="1" w:lastColumn="0" w:noHBand="0" w:noVBand="1"/>
      </w:tblPr>
      <w:tblGrid>
        <w:gridCol w:w="675"/>
        <w:gridCol w:w="2266"/>
        <w:gridCol w:w="6347"/>
      </w:tblGrid>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p>
        </w:tc>
        <w:tc>
          <w:tcPr>
            <w:tcW w:w="1220"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szakágazat száma</w:t>
            </w:r>
          </w:p>
        </w:tc>
        <w:tc>
          <w:tcPr>
            <w:tcW w:w="3416"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szakágazat megnevezése</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1</w:t>
            </w:r>
          </w:p>
        </w:tc>
        <w:tc>
          <w:tcPr>
            <w:tcW w:w="1220"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910110</w:t>
            </w:r>
          </w:p>
        </w:tc>
        <w:tc>
          <w:tcPr>
            <w:tcW w:w="3416"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Közművelődési intézmények tevékenysége</w:t>
            </w:r>
          </w:p>
        </w:tc>
      </w:tr>
    </w:tbl>
    <w:p w:rsidR="00EF04C1" w:rsidRPr="00EF04C1" w:rsidRDefault="00EF04C1" w:rsidP="00EF04C1">
      <w:pPr>
        <w:numPr>
          <w:ilvl w:val="1"/>
          <w:numId w:val="3"/>
        </w:numPr>
        <w:tabs>
          <w:tab w:val="left" w:leader="dot" w:pos="9072"/>
        </w:tabs>
        <w:spacing w:before="240" w:after="0" w:line="240" w:lineRule="auto"/>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A költségvetési szerv alaptevékenysége:</w:t>
      </w:r>
      <w:r w:rsidRPr="00EF04C1">
        <w:rPr>
          <w:rFonts w:ascii="Times New Roman" w:eastAsia="Times New Roman" w:hAnsi="Times New Roman" w:cs="Times New Roman"/>
          <w:sz w:val="24"/>
          <w:szCs w:val="20"/>
          <w:lang w:eastAsia="hu-HU"/>
        </w:rPr>
        <w:t xml:space="preserve"> </w:t>
      </w:r>
      <w:r w:rsidRPr="00EF04C1">
        <w:rPr>
          <w:rFonts w:asciiTheme="majorHAnsi" w:eastAsia="Times New Roman" w:hAnsiTheme="majorHAnsi" w:cs="Times New Roman"/>
          <w:lang w:eastAsia="hu-HU"/>
        </w:rPr>
        <w:t xml:space="preserve">a muzeális intézményekről, a nyilvános könyvtári ellátásról, és a közművelődésről szóló 1997. évi CXL törvény szerinti közművelődési és könyvtári és múzeumi gyűjteményi tevékenység. Feladata a működési engedélyében meghatározott gyűjtőkörébe tartozó kulturális javak gyűjteménygondozása, tudományos feldolgozása és publikálása, valamint hozzáférhetővé tétele. Ennek keretében: </w:t>
      </w:r>
    </w:p>
    <w:p w:rsidR="00EF04C1" w:rsidRPr="00EF04C1" w:rsidRDefault="00EF04C1" w:rsidP="00EF04C1">
      <w:pPr>
        <w:tabs>
          <w:tab w:val="left" w:leader="dot" w:pos="9072"/>
        </w:tabs>
        <w:spacing w:before="240" w:after="0" w:line="240" w:lineRule="auto"/>
        <w:ind w:left="792"/>
        <w:contextualSpacing/>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4.3.1. Biztosítja a nyilvántartásában lévő kulturális javakhoz való hozzáférést az alábbiak szerint:</w:t>
      </w:r>
    </w:p>
    <w:p w:rsidR="00EF04C1" w:rsidRPr="00EF04C1" w:rsidRDefault="00EF04C1" w:rsidP="00EF04C1">
      <w:pPr>
        <w:tabs>
          <w:tab w:val="left" w:leader="dot" w:pos="9072"/>
        </w:tabs>
        <w:spacing w:before="240" w:after="0" w:line="240" w:lineRule="auto"/>
        <w:ind w:left="792"/>
        <w:contextualSpacing/>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4.3.1.1. A kulturális javak egységes szaktudományos szempontok szerint, tudományos szaktevékenység keretében kialakított, nyilvántartott és dokumentált együttesét őrzi, gondozza és kiállításon bemutatja;</w:t>
      </w:r>
    </w:p>
    <w:p w:rsidR="00EF04C1" w:rsidRPr="00EF04C1" w:rsidRDefault="00EF04C1" w:rsidP="00EF04C1">
      <w:pPr>
        <w:tabs>
          <w:tab w:val="left" w:leader="dot" w:pos="9072"/>
        </w:tabs>
        <w:spacing w:before="240" w:after="0" w:line="240" w:lineRule="auto"/>
        <w:ind w:left="792"/>
        <w:contextualSpacing/>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lastRenderedPageBreak/>
        <w:t>4.3.1.2. Biztosítja a kulturális javakhoz kapcsolódó kutatási tevékenység lehetőségét;</w:t>
      </w:r>
    </w:p>
    <w:p w:rsidR="00EF04C1" w:rsidRPr="00EF04C1" w:rsidRDefault="00EF04C1" w:rsidP="00EF04C1">
      <w:pPr>
        <w:tabs>
          <w:tab w:val="left" w:leader="dot" w:pos="9072"/>
        </w:tabs>
        <w:spacing w:before="240" w:after="0" w:line="240" w:lineRule="auto"/>
        <w:ind w:left="792"/>
        <w:contextualSpacing/>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4.3.1.3. Kultúraközvetítő, közművelődési tevékenységével hozzájárul az egész életen át tartó tanulás folyamatához;</w:t>
      </w:r>
    </w:p>
    <w:p w:rsidR="00EF04C1" w:rsidRPr="00EF04C1" w:rsidRDefault="00EF04C1" w:rsidP="00EF04C1">
      <w:pPr>
        <w:tabs>
          <w:tab w:val="left" w:leader="dot" w:pos="9072"/>
        </w:tabs>
        <w:spacing w:before="240" w:after="0" w:line="240" w:lineRule="auto"/>
        <w:ind w:left="792"/>
        <w:contextualSpacing/>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4.3.1.4. Közművelődési rendezvényeket és egyéb programokat rendez;</w:t>
      </w:r>
    </w:p>
    <w:p w:rsidR="00EF04C1" w:rsidRPr="00EF04C1" w:rsidRDefault="00EF04C1" w:rsidP="00EF04C1">
      <w:pPr>
        <w:tabs>
          <w:tab w:val="left" w:leader="dot" w:pos="9072"/>
        </w:tabs>
        <w:spacing w:before="240" w:after="0" w:line="240" w:lineRule="auto"/>
        <w:ind w:left="792"/>
        <w:contextualSpacing/>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4.3.1.5. Együttműködik a nevelési-oktatási intézményekkel és múzeumpedagógiai programjaival segíti az iskolai és iskolán kívüli nevelés céljainak elérését;</w:t>
      </w:r>
    </w:p>
    <w:p w:rsidR="00EF04C1" w:rsidRPr="00EF04C1" w:rsidRDefault="00EF04C1" w:rsidP="00EF04C1">
      <w:pPr>
        <w:tabs>
          <w:tab w:val="left" w:leader="dot" w:pos="9072"/>
        </w:tabs>
        <w:spacing w:before="240" w:after="0" w:line="240" w:lineRule="auto"/>
        <w:ind w:left="792"/>
        <w:contextualSpacing/>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4.3.1.6. Elvégzi a kulturális javak múzeumpedagógiai célú feldolgozását, folyamatosan megújuló múzeumpedagógiai és múzeumandragógiai programkínálatot biztosít;</w:t>
      </w:r>
    </w:p>
    <w:p w:rsidR="00EF04C1" w:rsidRPr="00EF04C1" w:rsidRDefault="00EF04C1" w:rsidP="00EF04C1">
      <w:pPr>
        <w:tabs>
          <w:tab w:val="left" w:leader="dot" w:pos="9072"/>
        </w:tabs>
        <w:spacing w:before="240" w:after="0" w:line="240" w:lineRule="auto"/>
        <w:ind w:left="792"/>
        <w:contextualSpacing/>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4.3.1.7. Az intézmény turisztikai vonzerejének felhasználásával, a látogatóknak nyújtandó szolgáltatásokkal helyi és országos szinten elősegíti a gazdaság élénkítését.</w:t>
      </w:r>
    </w:p>
    <w:p w:rsidR="00EF04C1" w:rsidRPr="00EF04C1" w:rsidRDefault="00EF04C1" w:rsidP="00EF04C1">
      <w:pPr>
        <w:tabs>
          <w:tab w:val="left" w:leader="dot" w:pos="9072"/>
        </w:tabs>
        <w:spacing w:before="240" w:after="0" w:line="240" w:lineRule="auto"/>
        <w:ind w:left="792"/>
        <w:contextualSpacing/>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4.3.2. Feladata ellátásában együttműködik muzeális intézményekkel, a kulturális örökség más értékeit gondozó intézményekkel, így különösen a könyvtárakkal, levéltárakkal és a közművelődés intézményeivel, továbbá tudományos köztestületekkel, a köznevelés és a felsőoktatás, valamint a szakképzés intézményeivel.</w:t>
      </w:r>
    </w:p>
    <w:p w:rsidR="00EF04C1" w:rsidRPr="00EF04C1" w:rsidRDefault="00EF04C1" w:rsidP="00EF04C1">
      <w:pPr>
        <w:tabs>
          <w:tab w:val="left" w:leader="dot" w:pos="9072"/>
        </w:tabs>
        <w:spacing w:before="240" w:after="0" w:line="240" w:lineRule="auto"/>
        <w:ind w:left="792"/>
        <w:contextualSpacing/>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4.3.3. Szabad kapacitásai terhére kiállítások megrendezésével, kulturális javak kölcsönzésével, valamint tudományos, állományvédelmi és közönségkapcsolati tevékenységgel kapcsolatos szolgáltatást nyújthat.</w:t>
      </w:r>
    </w:p>
    <w:p w:rsidR="00EF04C1" w:rsidRPr="00EF04C1" w:rsidRDefault="00EF04C1" w:rsidP="00EF04C1">
      <w:pPr>
        <w:tabs>
          <w:tab w:val="left" w:leader="dot" w:pos="9072"/>
        </w:tabs>
        <w:spacing w:before="240" w:after="0" w:line="240" w:lineRule="auto"/>
        <w:ind w:left="792"/>
        <w:contextualSpacing/>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4.3.4. Gyűjtőterületére kiterjedően a megyei hatókörű városi múzeummal kötött megállapodás alapján elláthatja a megyei hatókörű városi múzeum alábbi feladatait, vagy azok egy részét:</w:t>
      </w:r>
    </w:p>
    <w:p w:rsidR="00EF04C1" w:rsidRPr="00EF04C1" w:rsidRDefault="00EF04C1" w:rsidP="00EF04C1">
      <w:pPr>
        <w:tabs>
          <w:tab w:val="left" w:leader="dot" w:pos="9072"/>
        </w:tabs>
        <w:spacing w:before="240" w:after="0" w:line="240" w:lineRule="auto"/>
        <w:ind w:left="792"/>
        <w:contextualSpacing/>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4.3.4.1. Gyűjtőkörében szakmai tanácsadást folytat a muzeális intézmények szakmai együttműködése, munkájuk összehangolása, valamint az egyéb kulturális javak védelme érdekében;</w:t>
      </w:r>
    </w:p>
    <w:p w:rsidR="00EF04C1" w:rsidRPr="00EF04C1" w:rsidRDefault="00EF04C1" w:rsidP="00EF04C1">
      <w:pPr>
        <w:tabs>
          <w:tab w:val="left" w:leader="dot" w:pos="9072"/>
        </w:tabs>
        <w:spacing w:before="240" w:after="0" w:line="240" w:lineRule="auto"/>
        <w:ind w:left="792"/>
        <w:contextualSpacing/>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4.3.4.2. Részt vesz a szellemi kulturális örökség védelmével kapcsolatos helyi tevékenységek koordinálásában és szakmai támogatásában;</w:t>
      </w:r>
    </w:p>
    <w:p w:rsidR="00EF04C1" w:rsidRPr="00EF04C1" w:rsidRDefault="00EF04C1" w:rsidP="00EF04C1">
      <w:pPr>
        <w:tabs>
          <w:tab w:val="left" w:leader="dot" w:pos="9072"/>
        </w:tabs>
        <w:spacing w:before="240" w:after="0" w:line="240" w:lineRule="auto"/>
        <w:ind w:left="792"/>
        <w:contextualSpacing/>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4.3.4.3. Muzeológiai, múzeumpedagógiai, képzési és restaurálási szakmai-módszertani központként működik.</w:t>
      </w:r>
    </w:p>
    <w:p w:rsidR="00EF04C1" w:rsidRPr="00EF04C1" w:rsidRDefault="00EF04C1" w:rsidP="00EF04C1">
      <w:pPr>
        <w:numPr>
          <w:ilvl w:val="1"/>
          <w:numId w:val="3"/>
        </w:numPr>
        <w:tabs>
          <w:tab w:val="left" w:leader="dot" w:pos="9072"/>
        </w:tabs>
        <w:spacing w:before="240" w:after="120" w:line="240" w:lineRule="auto"/>
        <w:ind w:left="567" w:hanging="567"/>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A költségvetési szerv alaptevékenységének kormányzati funkció szerinti megjelölése:</w:t>
      </w:r>
    </w:p>
    <w:tbl>
      <w:tblPr>
        <w:tblStyle w:val="Rcsostblzat11"/>
        <w:tblW w:w="5000" w:type="pct"/>
        <w:jc w:val="center"/>
        <w:tblLayout w:type="fixed"/>
        <w:tblLook w:val="04A0" w:firstRow="1" w:lastRow="0" w:firstColumn="1" w:lastColumn="0" w:noHBand="0" w:noVBand="1"/>
      </w:tblPr>
      <w:tblGrid>
        <w:gridCol w:w="675"/>
        <w:gridCol w:w="2552"/>
        <w:gridCol w:w="6061"/>
      </w:tblGrid>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kormányzati funkciószám</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kormányzati funkció megnevezése</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1</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082030</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Művészeti tevékenységek (kivéve: színház)</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2</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082042</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Könyvtári állomány gyarapítása, nyilvántartása</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3</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082043</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Könyvtári állomány feltárása, megőrzése, védelme</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4</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082044</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Könyvtári szolgáltatások</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5</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082061</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bCs/>
                <w:lang w:eastAsia="hu-HU"/>
              </w:rPr>
              <w:t>Múzeumi gyűjteményi tevékenység</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6</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082062</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bCs/>
                <w:lang w:eastAsia="hu-HU"/>
              </w:rPr>
              <w:t>Múzeumi tudományos feldolgozó és publikációs tevékenység</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7</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082063</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bCs/>
                <w:lang w:eastAsia="hu-HU"/>
              </w:rPr>
              <w:t>Múzeumi kiállítási tevékenység</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8</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082064</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bCs/>
                <w:lang w:eastAsia="hu-HU"/>
              </w:rPr>
              <w:t>Múzeumi közművelődési, közönségkapcsolati tevékenység</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9</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082070</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Történelmi hely, építmény, egyéb látványosság működtetése és megóvása</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10</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082091</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Közművelődés - közösségi és társadalmi részvétel fejlesztése</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11</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082092</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Közművelődés - hagyományos közösségi kulturális értékek gondozása</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12</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082094</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Közművelődés - kulturális alapú gazdaságfejlesztés</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13</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083020</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Könyvkiadás</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14</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083030</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Egyéb kiadói tevékenység</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15</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086030</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Nemzetközi kulturális együttműködés</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lastRenderedPageBreak/>
              <w:t>16</w:t>
            </w:r>
          </w:p>
        </w:tc>
        <w:tc>
          <w:tcPr>
            <w:tcW w:w="137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086090</w:t>
            </w:r>
          </w:p>
        </w:tc>
        <w:tc>
          <w:tcPr>
            <w:tcW w:w="326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Egyéb szabadidős szolgáltatás</w:t>
            </w:r>
          </w:p>
        </w:tc>
      </w:tr>
      <w:tr w:rsidR="00EF04C1" w:rsidRPr="00EF04C1" w:rsidTr="00DB2BEC">
        <w:tblPrEx>
          <w:jc w:val="left"/>
        </w:tblPrEx>
        <w:tc>
          <w:tcPr>
            <w:tcW w:w="363" w:type="pct"/>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17</w:t>
            </w:r>
          </w:p>
        </w:tc>
        <w:tc>
          <w:tcPr>
            <w:tcW w:w="1374" w:type="pct"/>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081030</w:t>
            </w:r>
          </w:p>
        </w:tc>
        <w:tc>
          <w:tcPr>
            <w:tcW w:w="3263" w:type="pct"/>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Sportlétesítmények, edzőtáborok működtetése és fejlesztése</w:t>
            </w:r>
          </w:p>
        </w:tc>
      </w:tr>
    </w:tbl>
    <w:p w:rsidR="00EF04C1" w:rsidRPr="00EF04C1" w:rsidRDefault="00EF04C1" w:rsidP="00EF04C1">
      <w:pPr>
        <w:numPr>
          <w:ilvl w:val="1"/>
          <w:numId w:val="3"/>
        </w:numPr>
        <w:tabs>
          <w:tab w:val="left" w:leader="dot" w:pos="9072"/>
        </w:tabs>
        <w:spacing w:before="240" w:after="0" w:line="240" w:lineRule="auto"/>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A költségvetési szerv illetékessége, működési területe:</w:t>
      </w:r>
      <w:r w:rsidRPr="00EF04C1">
        <w:rPr>
          <w:rFonts w:ascii="Times New Roman" w:eastAsia="Times New Roman" w:hAnsi="Times New Roman" w:cs="Times New Roman"/>
          <w:sz w:val="24"/>
          <w:szCs w:val="20"/>
          <w:lang w:eastAsia="hu-HU"/>
        </w:rPr>
        <w:t xml:space="preserve"> </w:t>
      </w:r>
      <w:r w:rsidRPr="00EF04C1">
        <w:rPr>
          <w:rFonts w:asciiTheme="majorHAnsi" w:eastAsia="Times New Roman" w:hAnsiTheme="majorHAnsi" w:cs="Times New Roman"/>
          <w:lang w:eastAsia="hu-HU"/>
        </w:rPr>
        <w:t xml:space="preserve">Tiszavasvári Város közigazgatási területe </w:t>
      </w:r>
      <w:proofErr w:type="gramStart"/>
      <w:r w:rsidRPr="00EF04C1">
        <w:rPr>
          <w:rFonts w:asciiTheme="majorHAnsi" w:eastAsia="Times New Roman" w:hAnsiTheme="majorHAnsi" w:cs="Times New Roman"/>
          <w:lang w:eastAsia="hu-HU"/>
        </w:rPr>
        <w:t>A</w:t>
      </w:r>
      <w:proofErr w:type="gramEnd"/>
      <w:r w:rsidRPr="00EF04C1">
        <w:rPr>
          <w:rFonts w:asciiTheme="majorHAnsi" w:eastAsia="Times New Roman" w:hAnsiTheme="majorHAnsi" w:cs="Times New Roman"/>
          <w:lang w:eastAsia="hu-HU"/>
        </w:rPr>
        <w:t xml:space="preserve"> múzeumi tevékenységre vonatkozóan a gyűjtőterület kiterjed Tiszavasvári járás közigazgatási területére (Tiszavasvári, Tiszalök, Tiszaeszlár, Tiszadada, Tiszadob, Szorgalmatos)</w:t>
      </w:r>
    </w:p>
    <w:p w:rsidR="00EF04C1" w:rsidRPr="00EF04C1" w:rsidRDefault="00EF04C1" w:rsidP="00EF04C1">
      <w:pPr>
        <w:tabs>
          <w:tab w:val="left" w:leader="dot" w:pos="9072"/>
        </w:tabs>
        <w:spacing w:after="0" w:line="240" w:lineRule="auto"/>
        <w:ind w:left="567"/>
        <w:jc w:val="both"/>
        <w:rPr>
          <w:rFonts w:asciiTheme="majorHAnsi" w:eastAsia="Times New Roman" w:hAnsiTheme="majorHAnsi" w:cs="Times New Roman"/>
          <w:lang w:eastAsia="hu-HU"/>
        </w:rPr>
      </w:pPr>
    </w:p>
    <w:p w:rsidR="00EF04C1" w:rsidRPr="00EF04C1" w:rsidRDefault="00EF04C1" w:rsidP="00EF04C1">
      <w:pPr>
        <w:numPr>
          <w:ilvl w:val="0"/>
          <w:numId w:val="3"/>
        </w:numPr>
        <w:tabs>
          <w:tab w:val="left" w:leader="dot" w:pos="9072"/>
        </w:tabs>
        <w:spacing w:before="720" w:after="480" w:line="240" w:lineRule="auto"/>
        <w:jc w:val="center"/>
        <w:rPr>
          <w:rFonts w:asciiTheme="majorHAnsi" w:eastAsia="Times New Roman" w:hAnsiTheme="majorHAnsi" w:cs="Times New Roman"/>
          <w:b/>
          <w:sz w:val="28"/>
          <w:szCs w:val="24"/>
          <w:lang w:eastAsia="hu-HU"/>
        </w:rPr>
      </w:pPr>
      <w:r w:rsidRPr="00EF04C1">
        <w:rPr>
          <w:rFonts w:asciiTheme="majorHAnsi" w:eastAsia="Times New Roman" w:hAnsiTheme="majorHAnsi" w:cs="Times New Roman"/>
          <w:b/>
          <w:sz w:val="28"/>
          <w:szCs w:val="24"/>
          <w:lang w:eastAsia="hu-HU"/>
        </w:rPr>
        <w:t>A költségvetési szerv szervezete és működése</w:t>
      </w:r>
    </w:p>
    <w:p w:rsidR="00EF04C1" w:rsidRPr="00EF04C1" w:rsidRDefault="00EF04C1" w:rsidP="00EF04C1">
      <w:pPr>
        <w:numPr>
          <w:ilvl w:val="1"/>
          <w:numId w:val="3"/>
        </w:numPr>
        <w:tabs>
          <w:tab w:val="left" w:leader="dot" w:pos="9072"/>
        </w:tabs>
        <w:spacing w:before="240" w:after="0" w:line="240" w:lineRule="auto"/>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A költségvetési szerv vezetőjének megbízási rendje:</w:t>
      </w:r>
      <w:r w:rsidRPr="00EF04C1">
        <w:rPr>
          <w:rFonts w:ascii="Times New Roman" w:eastAsia="Times New Roman" w:hAnsi="Times New Roman" w:cs="Times New Roman"/>
          <w:sz w:val="24"/>
          <w:szCs w:val="20"/>
          <w:lang w:eastAsia="hu-HU"/>
        </w:rPr>
        <w:t xml:space="preserve"> </w:t>
      </w:r>
      <w:r w:rsidRPr="00EF04C1">
        <w:rPr>
          <w:rFonts w:asciiTheme="majorHAnsi" w:eastAsia="Times New Roman" w:hAnsiTheme="majorHAnsi" w:cs="Times New Roman"/>
          <w:lang w:eastAsia="hu-HU"/>
        </w:rPr>
        <w:t xml:space="preserve">Az intézmény egyszemélyi felelős vezetője az igazgató. Az igazgató kinevezése és felmentése Tiszavasvári Város Önkormányzata Képviselő-testületének hatásköre. Kinevezése nyilvános pályázat eredménye alapján 5 év határozott időtartamra szól. A vezetői munkaviszonyt a Munka Törvénykönyvéről szóló 2012. évi I. </w:t>
      </w:r>
      <w:proofErr w:type="gramStart"/>
      <w:r w:rsidRPr="00EF04C1">
        <w:rPr>
          <w:rFonts w:asciiTheme="majorHAnsi" w:eastAsia="Times New Roman" w:hAnsiTheme="majorHAnsi" w:cs="Times New Roman"/>
          <w:lang w:eastAsia="hu-HU"/>
        </w:rPr>
        <w:t>törvény vezető</w:t>
      </w:r>
      <w:proofErr w:type="gramEnd"/>
      <w:r w:rsidRPr="00EF04C1">
        <w:rPr>
          <w:rFonts w:asciiTheme="majorHAnsi" w:eastAsia="Times New Roman" w:hAnsiTheme="majorHAnsi" w:cs="Times New Roman"/>
          <w:lang w:eastAsia="hu-HU"/>
        </w:rPr>
        <w:t xml:space="preserve"> állású munkavállalóra vonatkozó rendelkezései, illetve a 2020. évi XXXII. törvény és annak végrehajtási rendelete alkalmazásával kell létesíteni. Az egyéb munkáltatói jogokat a polgármester gyakorolja.</w:t>
      </w:r>
    </w:p>
    <w:p w:rsidR="00EF04C1" w:rsidRPr="00EF04C1" w:rsidRDefault="00EF04C1" w:rsidP="00EF04C1">
      <w:pPr>
        <w:tabs>
          <w:tab w:val="left" w:leader="dot" w:pos="9072"/>
        </w:tabs>
        <w:spacing w:after="0" w:line="240" w:lineRule="auto"/>
        <w:ind w:left="567"/>
        <w:jc w:val="both"/>
        <w:rPr>
          <w:rFonts w:asciiTheme="majorHAnsi" w:eastAsia="Times New Roman" w:hAnsiTheme="majorHAnsi" w:cs="Times New Roman"/>
          <w:lang w:eastAsia="hu-HU"/>
        </w:rPr>
      </w:pPr>
    </w:p>
    <w:p w:rsidR="00EF04C1" w:rsidRPr="00EF04C1" w:rsidRDefault="00EF04C1" w:rsidP="00EF04C1">
      <w:pPr>
        <w:tabs>
          <w:tab w:val="left" w:leader="dot" w:pos="9072"/>
        </w:tabs>
        <w:spacing w:after="0" w:line="240" w:lineRule="auto"/>
        <w:ind w:left="567"/>
        <w:jc w:val="both"/>
        <w:rPr>
          <w:rFonts w:asciiTheme="majorHAnsi" w:eastAsia="Times New Roman" w:hAnsiTheme="majorHAnsi" w:cs="Times New Roman"/>
          <w:lang w:eastAsia="hu-HU"/>
        </w:rPr>
      </w:pPr>
    </w:p>
    <w:p w:rsidR="00EF04C1" w:rsidRPr="00EF04C1" w:rsidRDefault="00EF04C1" w:rsidP="00EF04C1">
      <w:pPr>
        <w:numPr>
          <w:ilvl w:val="1"/>
          <w:numId w:val="3"/>
        </w:numPr>
        <w:tabs>
          <w:tab w:val="left" w:leader="dot" w:pos="9072"/>
        </w:tabs>
        <w:spacing w:before="240" w:after="120" w:line="240" w:lineRule="auto"/>
        <w:ind w:left="567" w:hanging="567"/>
        <w:jc w:val="both"/>
        <w:rPr>
          <w:rFonts w:asciiTheme="majorHAnsi" w:eastAsia="Times New Roman" w:hAnsiTheme="majorHAnsi" w:cs="Times New Roman"/>
          <w:lang w:eastAsia="hu-HU"/>
        </w:rPr>
      </w:pPr>
      <w:r w:rsidRPr="00EF04C1">
        <w:rPr>
          <w:rFonts w:asciiTheme="majorHAnsi" w:eastAsia="Times New Roman" w:hAnsiTheme="majorHAnsi" w:cs="Times New Roman"/>
          <w:lang w:eastAsia="hu-HU"/>
        </w:rPr>
        <w:t>A költségvetési szervnél alkalmazásban álló személyek jogviszonya:</w:t>
      </w:r>
    </w:p>
    <w:tbl>
      <w:tblPr>
        <w:tblStyle w:val="Rcsostblzat11"/>
        <w:tblW w:w="5000" w:type="pct"/>
        <w:jc w:val="center"/>
        <w:tblLayout w:type="fixed"/>
        <w:tblLook w:val="04A0" w:firstRow="1" w:lastRow="0" w:firstColumn="1" w:lastColumn="0" w:noHBand="0" w:noVBand="1"/>
      </w:tblPr>
      <w:tblGrid>
        <w:gridCol w:w="674"/>
        <w:gridCol w:w="2978"/>
        <w:gridCol w:w="5636"/>
      </w:tblGrid>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p>
        </w:tc>
        <w:tc>
          <w:tcPr>
            <w:tcW w:w="160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foglalkoztatási jogviszony</w:t>
            </w:r>
          </w:p>
        </w:tc>
        <w:tc>
          <w:tcPr>
            <w:tcW w:w="303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jogviszonyt szabályozó jogszabály</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1</w:t>
            </w:r>
          </w:p>
        </w:tc>
        <w:tc>
          <w:tcPr>
            <w:tcW w:w="160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munkaviszony</w:t>
            </w:r>
          </w:p>
        </w:tc>
        <w:tc>
          <w:tcPr>
            <w:tcW w:w="303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a Munka Törvénykönyvéről szóló 2012. évi I. törvény</w:t>
            </w:r>
          </w:p>
        </w:tc>
      </w:tr>
      <w:tr w:rsidR="00EF04C1" w:rsidRPr="00EF04C1" w:rsidTr="00DB2BEC">
        <w:trPr>
          <w:jc w:val="center"/>
        </w:trPr>
        <w:tc>
          <w:tcPr>
            <w:tcW w:w="363" w:type="pct"/>
            <w:vAlign w:val="center"/>
          </w:tcPr>
          <w:p w:rsidR="00EF04C1" w:rsidRPr="00EF04C1" w:rsidRDefault="00EF04C1" w:rsidP="00EF04C1">
            <w:pPr>
              <w:tabs>
                <w:tab w:val="left" w:leader="dot" w:pos="9072"/>
              </w:tabs>
              <w:spacing w:before="80"/>
              <w:jc w:val="center"/>
              <w:rPr>
                <w:rFonts w:asciiTheme="majorHAnsi" w:hAnsiTheme="majorHAnsi"/>
                <w:lang w:eastAsia="hu-HU"/>
              </w:rPr>
            </w:pPr>
            <w:r w:rsidRPr="00EF04C1">
              <w:rPr>
                <w:rFonts w:asciiTheme="majorHAnsi" w:hAnsiTheme="majorHAnsi"/>
                <w:lang w:eastAsia="hu-HU"/>
              </w:rPr>
              <w:t>2</w:t>
            </w:r>
          </w:p>
        </w:tc>
        <w:tc>
          <w:tcPr>
            <w:tcW w:w="1603"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megbízási jogviszony</w:t>
            </w:r>
          </w:p>
        </w:tc>
        <w:tc>
          <w:tcPr>
            <w:tcW w:w="3034" w:type="pct"/>
            <w:vAlign w:val="center"/>
          </w:tcPr>
          <w:p w:rsidR="00EF04C1" w:rsidRPr="00EF04C1" w:rsidRDefault="00EF04C1" w:rsidP="00EF04C1">
            <w:pPr>
              <w:tabs>
                <w:tab w:val="left" w:leader="dot" w:pos="9072"/>
              </w:tabs>
              <w:spacing w:before="80"/>
              <w:rPr>
                <w:rFonts w:asciiTheme="majorHAnsi" w:hAnsiTheme="majorHAnsi"/>
                <w:lang w:eastAsia="hu-HU"/>
              </w:rPr>
            </w:pPr>
            <w:r w:rsidRPr="00EF04C1">
              <w:rPr>
                <w:rFonts w:asciiTheme="majorHAnsi" w:hAnsiTheme="majorHAnsi"/>
                <w:lang w:eastAsia="hu-HU"/>
              </w:rPr>
              <w:t>a Polgári Törvénykönyvről szóló 2013. évi V. törvény</w:t>
            </w:r>
          </w:p>
        </w:tc>
      </w:tr>
    </w:tbl>
    <w:p w:rsidR="00EF04C1" w:rsidRPr="00EF04C1" w:rsidRDefault="00EF04C1" w:rsidP="00EF04C1">
      <w:pPr>
        <w:tabs>
          <w:tab w:val="left" w:leader="dot" w:pos="9072"/>
        </w:tabs>
        <w:spacing w:before="720" w:after="480" w:line="240" w:lineRule="auto"/>
        <w:ind w:left="360"/>
        <w:rPr>
          <w:rFonts w:asciiTheme="majorHAnsi" w:eastAsia="Times New Roman" w:hAnsiTheme="majorHAnsi" w:cs="Times New Roman"/>
          <w:lang w:eastAsia="hu-HU"/>
        </w:rPr>
      </w:pPr>
    </w:p>
    <w:p w:rsidR="00B430CB" w:rsidRDefault="00B430CB"/>
    <w:p w:rsidR="00EF04C1" w:rsidRDefault="00EF04C1"/>
    <w:p w:rsidR="00EF04C1" w:rsidRDefault="00EF04C1"/>
    <w:p w:rsidR="00EF04C1" w:rsidRDefault="00EF04C1"/>
    <w:p w:rsidR="00EF04C1" w:rsidRDefault="00EF04C1"/>
    <w:p w:rsidR="00EF04C1" w:rsidRDefault="00EF04C1"/>
    <w:p w:rsidR="00EF04C1" w:rsidRDefault="00EF04C1"/>
    <w:p w:rsidR="00EF04C1" w:rsidRDefault="00EF04C1"/>
    <w:p w:rsidR="00EF04C1" w:rsidRDefault="00EF04C1"/>
    <w:sectPr w:rsidR="00EF04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0017C"/>
    <w:multiLevelType w:val="multilevel"/>
    <w:tmpl w:val="A89024E6"/>
    <w:lvl w:ilvl="0">
      <w:start w:val="1"/>
      <w:numFmt w:val="decimal"/>
      <w:lvlText w:val="%1."/>
      <w:lvlJc w:val="left"/>
      <w:pPr>
        <w:ind w:left="360" w:hanging="360"/>
      </w:pPr>
      <w:rPr>
        <w:rFonts w:cs="Times New Roman" w:hint="default"/>
        <w:b/>
        <w:i w:val="0"/>
        <w:color w:val="auto"/>
      </w:rPr>
    </w:lvl>
    <w:lvl w:ilvl="1">
      <w:start w:val="1"/>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b w:val="0"/>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4D10113E"/>
    <w:multiLevelType w:val="hybridMultilevel"/>
    <w:tmpl w:val="ED880B1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7B193E56"/>
    <w:multiLevelType w:val="hybridMultilevel"/>
    <w:tmpl w:val="7848C0D6"/>
    <w:lvl w:ilvl="0" w:tplc="48FC7608">
      <w:start w:val="1"/>
      <w:numFmt w:val="decimal"/>
      <w:lvlText w:val="%1."/>
      <w:lvlJc w:val="left"/>
      <w:pPr>
        <w:ind w:left="720" w:hanging="360"/>
      </w:pPr>
      <w:rPr>
        <w:rFonts w:hint="default"/>
        <w:b w:val="0"/>
        <w:i w:val="0"/>
        <w:color w:val="auto"/>
      </w:rPr>
    </w:lvl>
    <w:lvl w:ilvl="1" w:tplc="040E0019">
      <w:start w:val="1"/>
      <w:numFmt w:val="lowerLetter"/>
      <w:lvlText w:val="%2."/>
      <w:lvlJc w:val="left"/>
      <w:pPr>
        <w:ind w:left="644"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4C"/>
    <w:rsid w:val="000B5F4C"/>
    <w:rsid w:val="00B430CB"/>
    <w:rsid w:val="00D5159A"/>
    <w:rsid w:val="00EF04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F04C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F04C1"/>
    <w:pPr>
      <w:spacing w:after="0" w:line="240" w:lineRule="auto"/>
      <w:ind w:left="720"/>
      <w:contextualSpacing/>
      <w:jc w:val="both"/>
    </w:pPr>
    <w:rPr>
      <w:rFonts w:ascii="Times New Roman" w:eastAsia="Calibri" w:hAnsi="Times New Roman" w:cs="Times New Roman"/>
      <w:sz w:val="24"/>
      <w:szCs w:val="24"/>
      <w:lang w:eastAsia="hu-HU"/>
    </w:rPr>
  </w:style>
  <w:style w:type="paragraph" w:customStyle="1" w:styleId="Listaszerbekezds1">
    <w:name w:val="Listaszerű bekezdés1"/>
    <w:basedOn w:val="Norml"/>
    <w:rsid w:val="00EF04C1"/>
    <w:pPr>
      <w:spacing w:after="0" w:line="240" w:lineRule="auto"/>
      <w:ind w:left="720"/>
    </w:pPr>
    <w:rPr>
      <w:rFonts w:ascii="Times New Roman" w:eastAsia="Calibri" w:hAnsi="Times New Roman" w:cs="Times New Roman"/>
      <w:sz w:val="24"/>
      <w:szCs w:val="24"/>
      <w:lang w:eastAsia="hu-HU"/>
    </w:rPr>
  </w:style>
  <w:style w:type="table" w:styleId="Rcsostblzat">
    <w:name w:val="Table Grid"/>
    <w:basedOn w:val="Normltblzat"/>
    <w:rsid w:val="00EF04C1"/>
    <w:pPr>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EF04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F04C1"/>
    <w:pPr>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59"/>
    <w:rsid w:val="00EF04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F04C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F04C1"/>
    <w:pPr>
      <w:spacing w:after="0" w:line="240" w:lineRule="auto"/>
      <w:ind w:left="720"/>
      <w:contextualSpacing/>
      <w:jc w:val="both"/>
    </w:pPr>
    <w:rPr>
      <w:rFonts w:ascii="Times New Roman" w:eastAsia="Calibri" w:hAnsi="Times New Roman" w:cs="Times New Roman"/>
      <w:sz w:val="24"/>
      <w:szCs w:val="24"/>
      <w:lang w:eastAsia="hu-HU"/>
    </w:rPr>
  </w:style>
  <w:style w:type="paragraph" w:customStyle="1" w:styleId="Listaszerbekezds1">
    <w:name w:val="Listaszerű bekezdés1"/>
    <w:basedOn w:val="Norml"/>
    <w:rsid w:val="00EF04C1"/>
    <w:pPr>
      <w:spacing w:after="0" w:line="240" w:lineRule="auto"/>
      <w:ind w:left="720"/>
    </w:pPr>
    <w:rPr>
      <w:rFonts w:ascii="Times New Roman" w:eastAsia="Calibri" w:hAnsi="Times New Roman" w:cs="Times New Roman"/>
      <w:sz w:val="24"/>
      <w:szCs w:val="24"/>
      <w:lang w:eastAsia="hu-HU"/>
    </w:rPr>
  </w:style>
  <w:style w:type="table" w:styleId="Rcsostblzat">
    <w:name w:val="Table Grid"/>
    <w:basedOn w:val="Normltblzat"/>
    <w:rsid w:val="00EF04C1"/>
    <w:pPr>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EF04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F04C1"/>
    <w:pPr>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59"/>
    <w:rsid w:val="00EF04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1706</Words>
  <Characters>11778</Characters>
  <Application>Microsoft Office Word</Application>
  <DocSecurity>0</DocSecurity>
  <Lines>98</Lines>
  <Paragraphs>26</Paragraphs>
  <ScaleCrop>false</ScaleCrop>
  <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Csomós Anita</dc:creator>
  <cp:keywords/>
  <dc:description/>
  <cp:lastModifiedBy>dr. Csomós Anita</cp:lastModifiedBy>
  <cp:revision>3</cp:revision>
  <dcterms:created xsi:type="dcterms:W3CDTF">2020-09-25T06:13:00Z</dcterms:created>
  <dcterms:modified xsi:type="dcterms:W3CDTF">2020-09-25T06:25:00Z</dcterms:modified>
</cp:coreProperties>
</file>