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2837" w:rsidRPr="00425B66" w:rsidRDefault="00B72837" w:rsidP="00425B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B66">
        <w:rPr>
          <w:rFonts w:ascii="Times New Roman" w:hAnsi="Times New Roman" w:cs="Times New Roman"/>
          <w:b/>
          <w:bCs/>
          <w:sz w:val="24"/>
          <w:szCs w:val="24"/>
        </w:rPr>
        <w:t>TISZAVASVÁRI VÁROS ÖNKORMÁNYZATA</w:t>
      </w:r>
    </w:p>
    <w:p w:rsidR="00B72837" w:rsidRPr="00425B66" w:rsidRDefault="00B72837" w:rsidP="00425B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B66">
        <w:rPr>
          <w:rFonts w:ascii="Times New Roman" w:hAnsi="Times New Roman" w:cs="Times New Roman"/>
          <w:b/>
          <w:bCs/>
          <w:sz w:val="24"/>
          <w:szCs w:val="24"/>
        </w:rPr>
        <w:t>KÉPVISELŐ TESTÜLETÉNEK</w:t>
      </w:r>
    </w:p>
    <w:p w:rsidR="00B72837" w:rsidRPr="00425B66" w:rsidRDefault="00425B66" w:rsidP="00D95B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B6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95B9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72837" w:rsidRPr="00425B66">
        <w:rPr>
          <w:rFonts w:ascii="Times New Roman" w:hAnsi="Times New Roman" w:cs="Times New Roman"/>
          <w:b/>
          <w:bCs/>
          <w:sz w:val="24"/>
          <w:szCs w:val="24"/>
        </w:rPr>
        <w:t>/2023. (I</w:t>
      </w:r>
      <w:r w:rsidRPr="00425B6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72837" w:rsidRPr="00425B66">
        <w:rPr>
          <w:rFonts w:ascii="Times New Roman" w:hAnsi="Times New Roman" w:cs="Times New Roman"/>
          <w:b/>
          <w:bCs/>
          <w:sz w:val="24"/>
          <w:szCs w:val="24"/>
        </w:rPr>
        <w:t>I.2</w:t>
      </w:r>
      <w:r w:rsidRPr="00425B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2837" w:rsidRPr="00425B66">
        <w:rPr>
          <w:rFonts w:ascii="Times New Roman" w:hAnsi="Times New Roman" w:cs="Times New Roman"/>
          <w:b/>
          <w:bCs/>
          <w:sz w:val="24"/>
          <w:szCs w:val="24"/>
        </w:rPr>
        <w:t xml:space="preserve">) Kt. számú </w:t>
      </w:r>
    </w:p>
    <w:p w:rsidR="00B72837" w:rsidRPr="00425B66" w:rsidRDefault="00B72837" w:rsidP="00425B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B66">
        <w:rPr>
          <w:rFonts w:ascii="Times New Roman" w:hAnsi="Times New Roman" w:cs="Times New Roman"/>
          <w:b/>
          <w:bCs/>
          <w:sz w:val="24"/>
          <w:szCs w:val="24"/>
        </w:rPr>
        <w:t>határozata</w:t>
      </w:r>
    </w:p>
    <w:p w:rsidR="00425B66" w:rsidRPr="00425B66" w:rsidRDefault="00425B66" w:rsidP="00425B66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B66">
        <w:rPr>
          <w:rFonts w:ascii="Times New Roman" w:hAnsi="Times New Roman" w:cs="Times New Roman"/>
          <w:b/>
          <w:sz w:val="24"/>
          <w:szCs w:val="24"/>
        </w:rPr>
        <w:t xml:space="preserve">A „Tiszavasvári Varázsceruza Óvoda infrastrukturális fejlesztése” című TOP-1.4.1-15-SB1-2016-00032 azonosítószámú pályázat közbeszerzési eljárásának lezárásáról </w:t>
      </w:r>
    </w:p>
    <w:p w:rsidR="00425B66" w:rsidRPr="00425B66" w:rsidRDefault="00425B66" w:rsidP="00425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B66" w:rsidRPr="00425B66" w:rsidRDefault="00425B66" w:rsidP="00425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B66">
        <w:rPr>
          <w:rFonts w:ascii="Times New Roman" w:hAnsi="Times New Roman" w:cs="Times New Roman"/>
          <w:sz w:val="24"/>
          <w:szCs w:val="24"/>
        </w:rPr>
        <w:t>Tiszavasvári Város Önkormányzata Képviselő-testülete a Magyarország helyi önkormányzatairól szóló 2011. évi CLXXXIX. törvény (továbbiakban: Mötv.) 13. § (1) bekezdés 1. pontjában foglalt feladatkörében eljárva az előterjesztést megtárgyalta, és az alábbi határozatot hozza:</w:t>
      </w:r>
    </w:p>
    <w:p w:rsidR="00425B66" w:rsidRPr="00425B66" w:rsidRDefault="00425B66" w:rsidP="00425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B66" w:rsidRPr="00425B66" w:rsidRDefault="00425B66" w:rsidP="00425B66">
      <w:pPr>
        <w:pStyle w:val="Listaszerbekezds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25B6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Megállapítom – elfogadva a Bírálóbizottság döntési javaslatát - </w:t>
      </w:r>
      <w:r w:rsidRPr="00425B66">
        <w:rPr>
          <w:rFonts w:ascii="Times New Roman" w:hAnsi="Times New Roman"/>
          <w:bCs/>
          <w:sz w:val="24"/>
          <w:szCs w:val="24"/>
        </w:rPr>
        <w:t>hogy</w:t>
      </w:r>
      <w:r w:rsidRPr="00425B66">
        <w:rPr>
          <w:rFonts w:ascii="Times New Roman" w:eastAsia="Calibri" w:hAnsi="Times New Roman"/>
          <w:sz w:val="24"/>
          <w:szCs w:val="24"/>
          <w:lang w:eastAsia="en-US"/>
        </w:rPr>
        <w:t xml:space="preserve"> a</w:t>
      </w:r>
      <w:r w:rsidRPr="00425B6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„</w:t>
      </w:r>
      <w:r w:rsidRPr="00425B66">
        <w:rPr>
          <w:rFonts w:ascii="Times New Roman" w:hAnsi="Times New Roman"/>
          <w:b/>
          <w:sz w:val="24"/>
          <w:szCs w:val="24"/>
        </w:rPr>
        <w:t>A Tiszavasvári Varázsceruza Óvoda infrastrukturális fejlesztése</w:t>
      </w:r>
      <w:r w:rsidRPr="00425B6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” </w:t>
      </w:r>
      <w:r w:rsidRPr="00425B66">
        <w:rPr>
          <w:rFonts w:ascii="Times New Roman" w:eastAsia="Calibri" w:hAnsi="Times New Roman"/>
          <w:sz w:val="24"/>
          <w:szCs w:val="24"/>
          <w:lang w:eastAsia="en-US"/>
        </w:rPr>
        <w:t xml:space="preserve">című </w:t>
      </w:r>
      <w:r w:rsidRPr="00425B66">
        <w:rPr>
          <w:rFonts w:ascii="Times New Roman" w:eastAsiaTheme="minorHAnsi" w:hAnsi="Times New Roman"/>
          <w:sz w:val="24"/>
          <w:szCs w:val="24"/>
          <w:lang w:eastAsia="en-US"/>
        </w:rPr>
        <w:t xml:space="preserve">TOP 1.4.1-15-SB1-2016-00032 projekt azonosítójú </w:t>
      </w:r>
      <w:r w:rsidRPr="00425B66">
        <w:rPr>
          <w:rFonts w:ascii="Times New Roman" w:hAnsi="Times New Roman"/>
          <w:sz w:val="24"/>
          <w:szCs w:val="24"/>
        </w:rPr>
        <w:t>T</w:t>
      </w:r>
      <w:r w:rsidRPr="00425B66">
        <w:rPr>
          <w:rFonts w:ascii="Times New Roman" w:hAnsi="Times New Roman"/>
          <w:color w:val="000000" w:themeColor="text1"/>
          <w:sz w:val="24"/>
          <w:szCs w:val="24"/>
        </w:rPr>
        <w:t>ámogatói Szerződés szerinti támogatásból</w:t>
      </w:r>
      <w:r w:rsidRPr="00425B6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25B66">
        <w:rPr>
          <w:rFonts w:ascii="Times New Roman" w:hAnsi="Times New Roman"/>
          <w:sz w:val="24"/>
          <w:szCs w:val="24"/>
        </w:rPr>
        <w:t xml:space="preserve">megvalósuló </w:t>
      </w:r>
      <w:r w:rsidRPr="00425B66">
        <w:rPr>
          <w:rFonts w:ascii="Times New Roman" w:hAnsi="Times New Roman"/>
          <w:b/>
          <w:sz w:val="24"/>
          <w:szCs w:val="24"/>
        </w:rPr>
        <w:t>Varázsceruza Óvoda fejlesztése tárgyban</w:t>
      </w:r>
      <w:r w:rsidRPr="00425B66">
        <w:rPr>
          <w:rFonts w:ascii="Times New Roman" w:hAnsi="Times New Roman"/>
          <w:sz w:val="24"/>
          <w:szCs w:val="24"/>
        </w:rPr>
        <w:t xml:space="preserve"> lefolytatott </w:t>
      </w:r>
      <w:r w:rsidRPr="00425B66">
        <w:rPr>
          <w:rFonts w:ascii="Times New Roman" w:hAnsi="Times New Roman"/>
          <w:b/>
          <w:sz w:val="24"/>
          <w:szCs w:val="24"/>
        </w:rPr>
        <w:t>közbeszerzési eljárásban</w:t>
      </w:r>
      <w:r w:rsidRPr="00425B66">
        <w:rPr>
          <w:rFonts w:ascii="Times New Roman" w:hAnsi="Times New Roman"/>
          <w:sz w:val="24"/>
          <w:szCs w:val="24"/>
        </w:rPr>
        <w:t xml:space="preserve"> </w:t>
      </w:r>
      <w:r w:rsidRPr="00425B66">
        <w:rPr>
          <w:rFonts w:ascii="Times New Roman" w:hAnsi="Times New Roman"/>
          <w:b/>
          <w:sz w:val="24"/>
          <w:szCs w:val="24"/>
        </w:rPr>
        <w:t>a</w:t>
      </w:r>
      <w:r w:rsidRPr="00425B66">
        <w:rPr>
          <w:rFonts w:ascii="Times New Roman" w:hAnsi="Times New Roman"/>
          <w:bCs/>
          <w:sz w:val="24"/>
          <w:szCs w:val="24"/>
        </w:rPr>
        <w:t xml:space="preserve"> </w:t>
      </w:r>
      <w:r w:rsidRPr="00425B66">
        <w:rPr>
          <w:rFonts w:ascii="Times New Roman" w:hAnsi="Times New Roman"/>
          <w:b/>
          <w:sz w:val="24"/>
          <w:szCs w:val="24"/>
        </w:rPr>
        <w:t>MAGYAR GENERÁL ÉPÍTŐ Korlátolt Felelősségű Társaság</w:t>
      </w:r>
      <w:r w:rsidRPr="00425B66">
        <w:rPr>
          <w:rFonts w:ascii="Times New Roman" w:hAnsi="Times New Roman"/>
          <w:sz w:val="24"/>
          <w:szCs w:val="24"/>
        </w:rPr>
        <w:t xml:space="preserve"> (3535 Miskolc, Székely utca 7.) és a </w:t>
      </w:r>
      <w:r w:rsidRPr="00425B66">
        <w:rPr>
          <w:rFonts w:ascii="Times New Roman" w:hAnsi="Times New Roman"/>
          <w:b/>
          <w:sz w:val="24"/>
          <w:szCs w:val="24"/>
        </w:rPr>
        <w:t>Muki-Épker Korlátolt Felelősségű Társaság</w:t>
      </w:r>
      <w:r w:rsidRPr="00425B66">
        <w:rPr>
          <w:rFonts w:ascii="Times New Roman" w:hAnsi="Times New Roman"/>
          <w:sz w:val="24"/>
          <w:szCs w:val="24"/>
        </w:rPr>
        <w:t xml:space="preserve"> (4440 Tiszavasvári, Mihálytelep 1.) </w:t>
      </w:r>
      <w:r w:rsidRPr="00425B66">
        <w:rPr>
          <w:rFonts w:ascii="Times New Roman" w:hAnsi="Times New Roman"/>
          <w:b/>
          <w:sz w:val="24"/>
          <w:szCs w:val="24"/>
        </w:rPr>
        <w:t>ajánlattevők ajánlata érvényes.</w:t>
      </w:r>
    </w:p>
    <w:p w:rsidR="00425B66" w:rsidRPr="00425B66" w:rsidRDefault="00425B66" w:rsidP="00425B66">
      <w:pPr>
        <w:pStyle w:val="Listaszerbekezds"/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425B66" w:rsidRPr="00425B66" w:rsidRDefault="00425B66" w:rsidP="00425B66">
      <w:pPr>
        <w:pStyle w:val="Listaszerbekezds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25B6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Megállapítom – elfogadva a Bírálóbizottság döntési javaslatát - </w:t>
      </w:r>
      <w:r w:rsidRPr="00425B66">
        <w:rPr>
          <w:rFonts w:ascii="Times New Roman" w:hAnsi="Times New Roman"/>
          <w:bCs/>
          <w:sz w:val="24"/>
          <w:szCs w:val="24"/>
        </w:rPr>
        <w:t>hogy</w:t>
      </w:r>
      <w:r w:rsidRPr="00425B66">
        <w:rPr>
          <w:rFonts w:ascii="Times New Roman" w:eastAsia="Calibri" w:hAnsi="Times New Roman"/>
          <w:sz w:val="24"/>
          <w:szCs w:val="24"/>
          <w:lang w:eastAsia="en-US"/>
        </w:rPr>
        <w:t xml:space="preserve"> a</w:t>
      </w:r>
      <w:r w:rsidRPr="00425B6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„</w:t>
      </w:r>
      <w:r w:rsidRPr="00425B66">
        <w:rPr>
          <w:rFonts w:ascii="Times New Roman" w:hAnsi="Times New Roman"/>
          <w:b/>
          <w:sz w:val="24"/>
          <w:szCs w:val="24"/>
        </w:rPr>
        <w:t>A Tiszavasvári Varázsceruza Óvoda infrastrukturális fejlesztése</w:t>
      </w:r>
      <w:r w:rsidRPr="00425B6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” </w:t>
      </w:r>
      <w:r w:rsidRPr="00425B66">
        <w:rPr>
          <w:rFonts w:ascii="Times New Roman" w:eastAsia="Calibri" w:hAnsi="Times New Roman"/>
          <w:sz w:val="24"/>
          <w:szCs w:val="24"/>
          <w:lang w:eastAsia="en-US"/>
        </w:rPr>
        <w:t xml:space="preserve">című </w:t>
      </w:r>
      <w:r w:rsidRPr="00425B66">
        <w:rPr>
          <w:rFonts w:ascii="Times New Roman" w:eastAsiaTheme="minorHAnsi" w:hAnsi="Times New Roman"/>
          <w:sz w:val="24"/>
          <w:szCs w:val="24"/>
          <w:lang w:eastAsia="en-US"/>
        </w:rPr>
        <w:t xml:space="preserve">TOP 1.4.1-15-SB1-2016-00032 projekt azonosítójú </w:t>
      </w:r>
      <w:r w:rsidRPr="00425B66">
        <w:rPr>
          <w:rFonts w:ascii="Times New Roman" w:hAnsi="Times New Roman"/>
          <w:sz w:val="24"/>
          <w:szCs w:val="24"/>
        </w:rPr>
        <w:t>T</w:t>
      </w:r>
      <w:r w:rsidRPr="00425B66">
        <w:rPr>
          <w:rFonts w:ascii="Times New Roman" w:hAnsi="Times New Roman"/>
          <w:color w:val="000000" w:themeColor="text1"/>
          <w:sz w:val="24"/>
          <w:szCs w:val="24"/>
        </w:rPr>
        <w:t>ámogatói Szerződés szerinti támogatásból</w:t>
      </w:r>
      <w:r w:rsidRPr="00425B6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25B66">
        <w:rPr>
          <w:rFonts w:ascii="Times New Roman" w:hAnsi="Times New Roman"/>
          <w:sz w:val="24"/>
          <w:szCs w:val="24"/>
        </w:rPr>
        <w:t xml:space="preserve">megvalósuló </w:t>
      </w:r>
      <w:r w:rsidRPr="00425B66">
        <w:rPr>
          <w:rFonts w:ascii="Times New Roman" w:hAnsi="Times New Roman"/>
          <w:b/>
          <w:sz w:val="24"/>
          <w:szCs w:val="24"/>
        </w:rPr>
        <w:t>Varázsceruza Óvoda fejlesztése tárgyban</w:t>
      </w:r>
      <w:r w:rsidRPr="00425B66">
        <w:rPr>
          <w:rFonts w:ascii="Times New Roman" w:hAnsi="Times New Roman"/>
          <w:sz w:val="24"/>
          <w:szCs w:val="24"/>
        </w:rPr>
        <w:t xml:space="preserve"> lefolytatott </w:t>
      </w:r>
      <w:r w:rsidRPr="00425B66">
        <w:rPr>
          <w:rFonts w:ascii="Times New Roman" w:hAnsi="Times New Roman"/>
          <w:b/>
          <w:sz w:val="24"/>
          <w:szCs w:val="24"/>
        </w:rPr>
        <w:t>közbeszerzési eljárásban</w:t>
      </w:r>
      <w:r w:rsidRPr="00425B66">
        <w:rPr>
          <w:rFonts w:ascii="Times New Roman" w:hAnsi="Times New Roman"/>
          <w:sz w:val="24"/>
          <w:szCs w:val="24"/>
        </w:rPr>
        <w:t xml:space="preserve"> a legjobb ár-érték arányra tekintettel</w:t>
      </w:r>
      <w:r w:rsidRPr="00425B66">
        <w:rPr>
          <w:rFonts w:ascii="Times New Roman" w:hAnsi="Times New Roman"/>
          <w:b/>
          <w:sz w:val="24"/>
          <w:szCs w:val="24"/>
        </w:rPr>
        <w:t xml:space="preserve"> </w:t>
      </w:r>
      <w:r w:rsidRPr="00425B66">
        <w:rPr>
          <w:rFonts w:ascii="Times New Roman" w:hAnsi="Times New Roman"/>
          <w:sz w:val="24"/>
          <w:szCs w:val="24"/>
        </w:rPr>
        <w:t xml:space="preserve">a </w:t>
      </w:r>
      <w:r w:rsidRPr="00425B66">
        <w:rPr>
          <w:rFonts w:ascii="Times New Roman" w:hAnsi="Times New Roman"/>
          <w:b/>
          <w:sz w:val="24"/>
          <w:szCs w:val="24"/>
        </w:rPr>
        <w:t>nyertes Ajánlattevő</w:t>
      </w:r>
      <w:r w:rsidRPr="00425B66">
        <w:rPr>
          <w:rFonts w:ascii="Times New Roman" w:hAnsi="Times New Roman"/>
          <w:sz w:val="24"/>
          <w:szCs w:val="24"/>
        </w:rPr>
        <w:t xml:space="preserve"> </w:t>
      </w:r>
      <w:r w:rsidRPr="00425B66">
        <w:rPr>
          <w:rFonts w:ascii="Times New Roman" w:hAnsi="Times New Roman"/>
          <w:b/>
          <w:sz w:val="24"/>
          <w:szCs w:val="24"/>
        </w:rPr>
        <w:t>a MAGYAR GENERÁL ÉPÍTŐ Korlátolt Felelősségű Társaság</w:t>
      </w:r>
      <w:r w:rsidRPr="00425B66">
        <w:rPr>
          <w:rFonts w:ascii="Times New Roman" w:hAnsi="Times New Roman"/>
          <w:sz w:val="24"/>
          <w:szCs w:val="24"/>
        </w:rPr>
        <w:t xml:space="preserve"> (3535 Miskolc, Székely utca 7.) </w:t>
      </w:r>
      <w:r w:rsidRPr="00425B66">
        <w:rPr>
          <w:rFonts w:ascii="Times New Roman" w:hAnsi="Times New Roman"/>
          <w:b/>
          <w:sz w:val="24"/>
          <w:szCs w:val="24"/>
        </w:rPr>
        <w:t xml:space="preserve">nettó </w:t>
      </w:r>
      <w:r w:rsidRPr="00425B66">
        <w:rPr>
          <w:rFonts w:ascii="Times New Roman" w:eastAsia="DejaVuSerif" w:hAnsi="Times New Roman"/>
          <w:sz w:val="24"/>
          <w:szCs w:val="24"/>
        </w:rPr>
        <w:t>70.488.302</w:t>
      </w:r>
      <w:r w:rsidRPr="00425B66">
        <w:rPr>
          <w:rFonts w:ascii="Times New Roman" w:hAnsi="Times New Roman"/>
          <w:sz w:val="24"/>
          <w:szCs w:val="24"/>
        </w:rPr>
        <w:t>,- Ft</w:t>
      </w:r>
      <w:r w:rsidRPr="00425B66">
        <w:rPr>
          <w:rFonts w:ascii="Times New Roman" w:eastAsia="DejaVuSerif" w:hAnsi="Times New Roman"/>
          <w:b/>
          <w:sz w:val="24"/>
          <w:szCs w:val="24"/>
        </w:rPr>
        <w:t xml:space="preserve"> + áfa</w:t>
      </w:r>
      <w:r w:rsidRPr="00425B66">
        <w:rPr>
          <w:rFonts w:ascii="Times New Roman" w:hAnsi="Times New Roman"/>
          <w:b/>
          <w:sz w:val="24"/>
          <w:szCs w:val="24"/>
        </w:rPr>
        <w:t xml:space="preserve"> összegű ajánlati árral, a második legjobb Ajánlattevő </w:t>
      </w:r>
      <w:r w:rsidRPr="00425B66">
        <w:rPr>
          <w:rFonts w:ascii="Times New Roman" w:hAnsi="Times New Roman"/>
          <w:sz w:val="24"/>
          <w:szCs w:val="24"/>
        </w:rPr>
        <w:t xml:space="preserve">a </w:t>
      </w:r>
      <w:r w:rsidRPr="00425B66">
        <w:rPr>
          <w:rFonts w:ascii="Times New Roman" w:hAnsi="Times New Roman"/>
          <w:b/>
          <w:sz w:val="24"/>
          <w:szCs w:val="24"/>
        </w:rPr>
        <w:t>Muki-Épker Korlátolt Felelősségű Társaság</w:t>
      </w:r>
      <w:r w:rsidRPr="00425B66">
        <w:rPr>
          <w:rFonts w:ascii="Times New Roman" w:hAnsi="Times New Roman"/>
          <w:sz w:val="24"/>
          <w:szCs w:val="24"/>
        </w:rPr>
        <w:t xml:space="preserve"> (4440 Tiszavasvári, Mihálytelep 1.) </w:t>
      </w:r>
      <w:r w:rsidRPr="00425B66">
        <w:rPr>
          <w:rFonts w:ascii="Times New Roman" w:hAnsi="Times New Roman"/>
          <w:b/>
          <w:sz w:val="24"/>
          <w:szCs w:val="24"/>
        </w:rPr>
        <w:t>nettó</w:t>
      </w:r>
      <w:r w:rsidRPr="00425B66">
        <w:rPr>
          <w:rFonts w:ascii="Times New Roman" w:hAnsi="Times New Roman"/>
          <w:sz w:val="24"/>
          <w:szCs w:val="24"/>
        </w:rPr>
        <w:t xml:space="preserve"> 72.077.000,- Ft </w:t>
      </w:r>
      <w:r w:rsidRPr="00425B66">
        <w:rPr>
          <w:rFonts w:ascii="Times New Roman" w:eastAsia="DejaVuSerif" w:hAnsi="Times New Roman"/>
          <w:b/>
          <w:sz w:val="24"/>
          <w:szCs w:val="24"/>
        </w:rPr>
        <w:t>+ áfa</w:t>
      </w:r>
      <w:r w:rsidRPr="00425B66">
        <w:rPr>
          <w:rFonts w:ascii="Times New Roman" w:hAnsi="Times New Roman"/>
          <w:b/>
          <w:sz w:val="24"/>
          <w:szCs w:val="24"/>
        </w:rPr>
        <w:t xml:space="preserve"> összegű ajánlati árral.</w:t>
      </w:r>
    </w:p>
    <w:p w:rsidR="00425B66" w:rsidRPr="00425B66" w:rsidRDefault="00425B66" w:rsidP="00425B6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5B66" w:rsidRPr="00425B66" w:rsidRDefault="00425B66" w:rsidP="00425B66">
      <w:pPr>
        <w:pStyle w:val="Listaszerbekezds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25B6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Megállapítom, </w:t>
      </w:r>
      <w:r w:rsidRPr="00425B66">
        <w:rPr>
          <w:rFonts w:ascii="Times New Roman" w:eastAsia="Calibri" w:hAnsi="Times New Roman"/>
          <w:sz w:val="24"/>
          <w:szCs w:val="24"/>
          <w:lang w:eastAsia="en-US"/>
        </w:rPr>
        <w:t>hogy a</w:t>
      </w:r>
      <w:r w:rsidRPr="00425B6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„</w:t>
      </w:r>
      <w:r w:rsidRPr="00425B66">
        <w:rPr>
          <w:rFonts w:ascii="Times New Roman" w:hAnsi="Times New Roman"/>
          <w:b/>
          <w:sz w:val="24"/>
          <w:szCs w:val="24"/>
        </w:rPr>
        <w:t>A Tiszavasvári Varázsceruza Óvoda infrastrukturális fejlesztése</w:t>
      </w:r>
      <w:r w:rsidRPr="00425B6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” </w:t>
      </w:r>
      <w:r w:rsidRPr="00425B66">
        <w:rPr>
          <w:rFonts w:ascii="Times New Roman" w:eastAsia="Calibri" w:hAnsi="Times New Roman"/>
          <w:sz w:val="24"/>
          <w:szCs w:val="24"/>
          <w:lang w:eastAsia="en-US"/>
        </w:rPr>
        <w:t xml:space="preserve">című </w:t>
      </w:r>
      <w:r w:rsidRPr="00425B66">
        <w:rPr>
          <w:rFonts w:ascii="Times New Roman" w:eastAsiaTheme="minorHAnsi" w:hAnsi="Times New Roman"/>
          <w:sz w:val="24"/>
          <w:szCs w:val="24"/>
          <w:lang w:eastAsia="en-US"/>
        </w:rPr>
        <w:t xml:space="preserve">TOP 1.4.1-15-SB1-2016-00032 projekt azonosítójú </w:t>
      </w:r>
      <w:r w:rsidRPr="00425B66">
        <w:rPr>
          <w:rFonts w:ascii="Times New Roman" w:hAnsi="Times New Roman"/>
          <w:sz w:val="24"/>
          <w:szCs w:val="24"/>
        </w:rPr>
        <w:t>T</w:t>
      </w:r>
      <w:r w:rsidRPr="00425B66">
        <w:rPr>
          <w:rFonts w:ascii="Times New Roman" w:hAnsi="Times New Roman"/>
          <w:color w:val="000000" w:themeColor="text1"/>
          <w:sz w:val="24"/>
          <w:szCs w:val="24"/>
        </w:rPr>
        <w:t>ámogatói Szerződés szerinti támogatásból</w:t>
      </w:r>
      <w:r w:rsidRPr="00425B6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25B66">
        <w:rPr>
          <w:rFonts w:ascii="Times New Roman" w:hAnsi="Times New Roman"/>
          <w:sz w:val="24"/>
          <w:szCs w:val="24"/>
        </w:rPr>
        <w:t xml:space="preserve">megvalósuló </w:t>
      </w:r>
      <w:r w:rsidRPr="00425B66">
        <w:rPr>
          <w:rFonts w:ascii="Times New Roman" w:hAnsi="Times New Roman"/>
          <w:b/>
          <w:sz w:val="24"/>
          <w:szCs w:val="24"/>
        </w:rPr>
        <w:t xml:space="preserve">Varázsceruza Óvoda fejlesztése tárgyban </w:t>
      </w:r>
      <w:r w:rsidRPr="00425B66">
        <w:rPr>
          <w:rFonts w:ascii="Times New Roman" w:hAnsi="Times New Roman"/>
          <w:sz w:val="24"/>
          <w:szCs w:val="24"/>
        </w:rPr>
        <w:t>lefolytatott</w:t>
      </w:r>
      <w:r w:rsidRPr="00425B66">
        <w:rPr>
          <w:rFonts w:ascii="Times New Roman" w:hAnsi="Times New Roman"/>
          <w:b/>
          <w:sz w:val="24"/>
          <w:szCs w:val="24"/>
        </w:rPr>
        <w:t xml:space="preserve"> közbeszerzési eljárás</w:t>
      </w:r>
      <w:r w:rsidRPr="00425B66">
        <w:rPr>
          <w:rFonts w:ascii="Times New Roman" w:hAnsi="Times New Roman"/>
          <w:sz w:val="24"/>
          <w:szCs w:val="24"/>
        </w:rPr>
        <w:t xml:space="preserve"> </w:t>
      </w:r>
      <w:r w:rsidRPr="00425B66">
        <w:rPr>
          <w:rFonts w:ascii="Times New Roman" w:hAnsi="Times New Roman"/>
          <w:b/>
          <w:sz w:val="24"/>
          <w:szCs w:val="24"/>
        </w:rPr>
        <w:t>eredményes.</w:t>
      </w:r>
    </w:p>
    <w:p w:rsidR="00425B66" w:rsidRPr="00425B66" w:rsidRDefault="00425B66" w:rsidP="00425B66">
      <w:pPr>
        <w:pStyle w:val="Listaszerbekezds"/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425B66" w:rsidRPr="00425B66" w:rsidRDefault="00425B66" w:rsidP="00425B66">
      <w:pPr>
        <w:pStyle w:val="Listaszerbekezds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25B66">
        <w:rPr>
          <w:rFonts w:ascii="Times New Roman" w:hAnsi="Times New Roman"/>
          <w:b/>
          <w:sz w:val="24"/>
          <w:szCs w:val="24"/>
        </w:rPr>
        <w:t>Felkéri a polgármestert, hogy:</w:t>
      </w:r>
    </w:p>
    <w:p w:rsidR="00425B66" w:rsidRPr="00425B66" w:rsidRDefault="00425B66" w:rsidP="00425B66">
      <w:pPr>
        <w:pStyle w:val="Szvegtrzs"/>
        <w:spacing w:line="240" w:lineRule="auto"/>
        <w:ind w:left="284" w:hanging="284"/>
        <w:rPr>
          <w:b/>
          <w:szCs w:val="24"/>
        </w:rPr>
      </w:pPr>
      <w:r w:rsidRPr="00425B66">
        <w:rPr>
          <w:b/>
          <w:szCs w:val="24"/>
        </w:rPr>
        <w:t xml:space="preserve">-  a döntésről tájékoztassa az Ajánlattevőket, </w:t>
      </w:r>
    </w:p>
    <w:p w:rsidR="00425B66" w:rsidRPr="00425B66" w:rsidRDefault="00425B66" w:rsidP="00425B66">
      <w:pPr>
        <w:pStyle w:val="Szvegtrzs"/>
        <w:spacing w:line="240" w:lineRule="auto"/>
        <w:ind w:left="284" w:hanging="284"/>
        <w:rPr>
          <w:b/>
          <w:szCs w:val="24"/>
        </w:rPr>
      </w:pPr>
      <w:r w:rsidRPr="00425B66">
        <w:rPr>
          <w:b/>
          <w:szCs w:val="24"/>
        </w:rPr>
        <w:t xml:space="preserve">-  a kivitelezéshez szükséges Vállalkozási szerződést írja alá a nyertes Ajánlattevővel. Ha nyertes Ajánlatadó eláll a szerződés aláírásától, úgy a második legjobb ajánlatot adóval. </w:t>
      </w:r>
    </w:p>
    <w:p w:rsidR="00425B66" w:rsidRPr="00425B66" w:rsidRDefault="00425B66" w:rsidP="00425B66">
      <w:pPr>
        <w:widowControl w:val="0"/>
        <w:overflowPunct w:val="0"/>
        <w:adjustRightInd w:val="0"/>
        <w:spacing w:after="0"/>
        <w:ind w:right="25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B66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425B66" w:rsidRPr="00425B66" w:rsidRDefault="00425B66" w:rsidP="00425B66">
      <w:pPr>
        <w:widowControl w:val="0"/>
        <w:tabs>
          <w:tab w:val="left" w:pos="1134"/>
          <w:tab w:val="left" w:pos="5245"/>
        </w:tabs>
        <w:overflowPunct w:val="0"/>
        <w:adjustRightInd w:val="0"/>
        <w:spacing w:after="0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425B66">
        <w:rPr>
          <w:rFonts w:ascii="Times New Roman" w:hAnsi="Times New Roman" w:cs="Times New Roman"/>
          <w:b/>
          <w:sz w:val="24"/>
          <w:szCs w:val="24"/>
        </w:rPr>
        <w:t>Határidő</w:t>
      </w:r>
      <w:r w:rsidRPr="00425B66">
        <w:rPr>
          <w:rFonts w:ascii="Times New Roman" w:hAnsi="Times New Roman" w:cs="Times New Roman"/>
          <w:sz w:val="24"/>
          <w:szCs w:val="24"/>
        </w:rPr>
        <w:t xml:space="preserve">: </w:t>
      </w:r>
      <w:r w:rsidRPr="00425B66">
        <w:rPr>
          <w:rFonts w:ascii="Times New Roman" w:hAnsi="Times New Roman" w:cs="Times New Roman"/>
          <w:sz w:val="24"/>
          <w:szCs w:val="24"/>
        </w:rPr>
        <w:tab/>
        <w:t xml:space="preserve"> azonnal </w:t>
      </w:r>
      <w:r w:rsidRPr="00425B66">
        <w:rPr>
          <w:rFonts w:ascii="Times New Roman" w:hAnsi="Times New Roman" w:cs="Times New Roman"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>Felelős:</w:t>
      </w:r>
      <w:r w:rsidRPr="00425B66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425B66" w:rsidRPr="00425B66" w:rsidRDefault="00425B66" w:rsidP="00425B66">
      <w:pPr>
        <w:widowControl w:val="0"/>
        <w:tabs>
          <w:tab w:val="left" w:pos="1134"/>
        </w:tabs>
        <w:overflowPunct w:val="0"/>
        <w:adjustRightInd w:val="0"/>
        <w:spacing w:after="0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425B6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72837" w:rsidRDefault="00B72837" w:rsidP="00425B66">
      <w:pPr>
        <w:widowControl w:val="0"/>
        <w:tabs>
          <w:tab w:val="left" w:pos="1134"/>
        </w:tabs>
        <w:overflowPunct w:val="0"/>
        <w:adjustRightInd w:val="0"/>
        <w:spacing w:after="0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425B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25B66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425B66" w:rsidRPr="00425B66" w:rsidRDefault="00425B66" w:rsidP="00425B66">
      <w:pPr>
        <w:widowControl w:val="0"/>
        <w:tabs>
          <w:tab w:val="left" w:pos="1134"/>
        </w:tabs>
        <w:overflowPunct w:val="0"/>
        <w:adjustRightInd w:val="0"/>
        <w:spacing w:after="0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A30882" w:rsidRPr="00425B66" w:rsidRDefault="00A30882" w:rsidP="00425B66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B66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  <w:t>Dr. Kórik Zsuzsanna</w:t>
      </w:r>
    </w:p>
    <w:p w:rsidR="00A30882" w:rsidRPr="00425B66" w:rsidRDefault="00A30882" w:rsidP="00425B66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B66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425B66">
        <w:rPr>
          <w:rFonts w:ascii="Times New Roman" w:hAnsi="Times New Roman" w:cs="Times New Roman"/>
          <w:b/>
          <w:sz w:val="24"/>
          <w:szCs w:val="24"/>
        </w:rPr>
        <w:tab/>
      </w:r>
      <w:r w:rsidRPr="00425B66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A30882" w:rsidRPr="0042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CC9"/>
    <w:multiLevelType w:val="hybridMultilevel"/>
    <w:tmpl w:val="08E45DA2"/>
    <w:lvl w:ilvl="0" w:tplc="30545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7A7"/>
    <w:multiLevelType w:val="hybridMultilevel"/>
    <w:tmpl w:val="3A8C6AA2"/>
    <w:lvl w:ilvl="0" w:tplc="3E9673F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C2200A"/>
    <w:multiLevelType w:val="hybridMultilevel"/>
    <w:tmpl w:val="4C445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2B80B5C"/>
    <w:multiLevelType w:val="hybridMultilevel"/>
    <w:tmpl w:val="931414B6"/>
    <w:lvl w:ilvl="0" w:tplc="C26C298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958149546">
    <w:abstractNumId w:val="4"/>
  </w:num>
  <w:num w:numId="2" w16cid:durableId="545530937">
    <w:abstractNumId w:val="8"/>
  </w:num>
  <w:num w:numId="3" w16cid:durableId="1901357785">
    <w:abstractNumId w:val="1"/>
  </w:num>
  <w:num w:numId="4" w16cid:durableId="989138908">
    <w:abstractNumId w:val="2"/>
  </w:num>
  <w:num w:numId="5" w16cid:durableId="1969357269">
    <w:abstractNumId w:val="6"/>
  </w:num>
  <w:num w:numId="6" w16cid:durableId="194855609">
    <w:abstractNumId w:val="3"/>
  </w:num>
  <w:num w:numId="7" w16cid:durableId="1201817335">
    <w:abstractNumId w:val="0"/>
  </w:num>
  <w:num w:numId="8" w16cid:durableId="1332491020">
    <w:abstractNumId w:val="7"/>
  </w:num>
  <w:num w:numId="9" w16cid:durableId="1855725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882"/>
    <w:rsid w:val="00207554"/>
    <w:rsid w:val="002C4B9E"/>
    <w:rsid w:val="003C496C"/>
    <w:rsid w:val="003D672B"/>
    <w:rsid w:val="003F7290"/>
    <w:rsid w:val="00425B66"/>
    <w:rsid w:val="00573F17"/>
    <w:rsid w:val="006866C8"/>
    <w:rsid w:val="006A466D"/>
    <w:rsid w:val="006E5818"/>
    <w:rsid w:val="007A7C8A"/>
    <w:rsid w:val="00865DEE"/>
    <w:rsid w:val="00A30882"/>
    <w:rsid w:val="00A51816"/>
    <w:rsid w:val="00B44B31"/>
    <w:rsid w:val="00B72837"/>
    <w:rsid w:val="00C54377"/>
    <w:rsid w:val="00C6168C"/>
    <w:rsid w:val="00D95B91"/>
    <w:rsid w:val="00E21396"/>
    <w:rsid w:val="00F03D2F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D1D5"/>
  <w15:docId w15:val="{BE8DFA0E-2214-4372-A32A-314388CD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D6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Arató Atilla</dc:creator>
  <cp:lastModifiedBy>Bodnár Anita</cp:lastModifiedBy>
  <cp:revision>3</cp:revision>
  <cp:lastPrinted>2023-03-02T08:41:00Z</cp:lastPrinted>
  <dcterms:created xsi:type="dcterms:W3CDTF">2023-03-02T08:54:00Z</dcterms:created>
  <dcterms:modified xsi:type="dcterms:W3CDTF">2023-03-09T08:57:00Z</dcterms:modified>
</cp:coreProperties>
</file>