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comments.xml" ContentType="application/vnd.openxmlformats-officedocument.wordprocessingml.comment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Bekezds"/>
        <w:spacing w:before="240" w:after="120"/>
        <w:ind w:left="0" w:right="0" w:firstLine="204"/>
        <w:jc w:val="right"/>
        <w:rPr/>
      </w:pPr>
      <w:r>
        <w:rPr>
          <w:b/>
          <w:bCs/>
          <w:sz w:val="16"/>
          <w:szCs w:val="16"/>
        </w:rPr>
        <w:t>1. számú melléklet</w:t>
      </w:r>
    </w:p>
    <w:p>
      <w:pPr>
        <w:pStyle w:val="Bekezds"/>
        <w:spacing w:lineRule="auto" w:line="240" w:before="0" w:after="0"/>
        <w:ind w:left="0" w:right="0" w:firstLine="204"/>
        <w:jc w:val="both"/>
        <w:rPr/>
      </w:pPr>
      <w:r>
        <w:rPr>
          <w:b/>
          <w:bCs/>
          <w:sz w:val="16"/>
          <w:szCs w:val="16"/>
        </w:rPr>
        <w:t>Átadó:</w:t>
        <w:tab/>
        <w:tab/>
        <w:tab/>
        <w:tab/>
        <w:tab/>
        <w:tab/>
        <w:tab/>
        <w:tab/>
        <w:tab/>
        <w:tab/>
        <w:tab/>
        <w:tab/>
        <w:t>Átvevő:</w:t>
      </w:r>
    </w:p>
    <w:p>
      <w:pPr>
        <w:pStyle w:val="Bekezds"/>
        <w:spacing w:lineRule="auto" w:line="240" w:before="0" w:after="0"/>
        <w:ind w:left="0" w:right="0" w:firstLine="204"/>
        <w:jc w:val="both"/>
        <w:rPr/>
      </w:pPr>
      <w:r>
        <w:rPr>
          <w:b/>
          <w:bCs/>
          <w:sz w:val="16"/>
          <w:szCs w:val="16"/>
        </w:rPr>
        <w:t>Tiszavasvári</w:t>
      </w:r>
      <w:r>
        <w:rPr>
          <w:b/>
          <w:bCs/>
          <w:sz w:val="16"/>
          <w:szCs w:val="16"/>
        </w:rPr>
        <w:t xml:space="preserve"> Város Önkormányzata</w:t>
        <w:tab/>
        <w:tab/>
        <w:tab/>
        <w:tab/>
        <w:tab/>
        <w:tab/>
        <w:tab/>
        <w:tab/>
        <w:tab/>
        <w:t xml:space="preserve">Szabolcs-Szatmár-Bereg </w:t>
      </w:r>
      <w:r>
        <w:rPr>
          <w:b/>
          <w:bCs/>
          <w:sz w:val="16"/>
          <w:szCs w:val="16"/>
        </w:rPr>
        <w:t>Várm</w:t>
      </w:r>
      <w:r>
        <w:rPr>
          <w:b/>
          <w:bCs/>
          <w:sz w:val="16"/>
          <w:szCs w:val="16"/>
        </w:rPr>
        <w:t>egyei Kormányhivatal</w:t>
      </w:r>
    </w:p>
    <w:p>
      <w:pPr>
        <w:pStyle w:val="Bekezds"/>
        <w:spacing w:lineRule="auto" w:line="240" w:before="0" w:after="0"/>
        <w:ind w:left="0" w:right="0" w:firstLine="204"/>
        <w:jc w:val="both"/>
        <w:rPr/>
      </w:pPr>
      <w:r>
        <w:rPr>
          <w:b/>
          <w:bCs/>
          <w:sz w:val="16"/>
          <w:szCs w:val="16"/>
        </w:rPr>
        <w:t xml:space="preserve">Cím:  </w:t>
      </w:r>
      <w:r>
        <w:rPr>
          <w:b/>
          <w:bCs/>
          <w:sz w:val="16"/>
          <w:szCs w:val="16"/>
        </w:rPr>
        <w:t>4440 Tiszavasvári, Városháza tér 4.</w:t>
      </w:r>
      <w:r>
        <w:rPr>
          <w:b/>
          <w:bCs/>
          <w:sz w:val="16"/>
          <w:szCs w:val="16"/>
        </w:rPr>
        <w:tab/>
        <w:tab/>
        <w:tab/>
        <w:tab/>
        <w:tab/>
        <w:tab/>
        <w:tab/>
        <w:tab/>
        <w:t>Cím: 4400 Nyíregyháza, Hősök tere 5.</w:t>
      </w:r>
    </w:p>
    <w:p>
      <w:pPr>
        <w:pStyle w:val="Bekezds"/>
        <w:spacing w:lineRule="auto" w:line="240" w:before="240" w:after="120"/>
        <w:ind w:left="0" w:right="0" w:firstLine="204"/>
        <w:jc w:val="center"/>
        <w:rPr/>
      </w:pPr>
      <w:r>
        <w:rPr>
          <w:b/>
          <w:bCs/>
          <w:sz w:val="16"/>
          <w:szCs w:val="16"/>
        </w:rPr>
        <w:t xml:space="preserve">Az átadás jogalapját képező  - </w:t>
      </w:r>
      <w:r>
        <w:rPr>
          <w:b/>
          <w:bCs/>
          <w:sz w:val="16"/>
          <w:szCs w:val="16"/>
        </w:rPr>
        <w:t xml:space="preserve">jelen szerződés aláírásakor már hatályon kívül helyezett - </w:t>
      </w:r>
      <w:r>
        <w:rPr>
          <w:b/>
          <w:bCs/>
          <w:sz w:val="16"/>
          <w:szCs w:val="16"/>
        </w:rPr>
        <w:t>218/2012. (VIII.31.) Korm. rendelet 1. számú mellékletének megfelelő átadás-átvételi jegyzék</w:t>
      </w:r>
    </w:p>
    <w:p>
      <w:pPr>
        <w:pStyle w:val="Bekezds"/>
        <w:spacing w:lineRule="auto" w:line="240" w:before="240" w:after="120"/>
        <w:ind w:left="0" w:right="0" w:firstLine="204"/>
        <w:jc w:val="center"/>
        <w:rPr>
          <w:b/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 </w:t>
      </w:r>
      <w:r>
        <w:rPr>
          <w:b/>
          <w:bCs/>
          <w:sz w:val="16"/>
          <w:szCs w:val="16"/>
        </w:rPr>
        <w:t>Önkormányzati hivatal járási hivatal részére átengedett ingatlanai/ingatlanrészei</w:t>
      </w:r>
    </w:p>
    <w:tbl>
      <w:tblPr>
        <w:tblW w:w="14736" w:type="dxa"/>
        <w:jc w:val="left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1121"/>
        <w:gridCol w:w="1132"/>
        <w:gridCol w:w="1125"/>
        <w:gridCol w:w="1132"/>
        <w:gridCol w:w="1132"/>
        <w:gridCol w:w="1129"/>
        <w:gridCol w:w="1130"/>
        <w:gridCol w:w="1127"/>
        <w:gridCol w:w="1129"/>
        <w:gridCol w:w="1132"/>
        <w:gridCol w:w="1130"/>
        <w:gridCol w:w="1129"/>
        <w:gridCol w:w="1187"/>
      </w:tblGrid>
      <w:tr>
        <w:trPr/>
        <w:tc>
          <w:tcPr>
            <w:tcW w:w="1121" w:type="dxa"/>
            <w:tcBorders/>
            <w:shd w:fill="auto" w:val="clear"/>
          </w:tcPr>
          <w:p>
            <w:pPr>
              <w:pStyle w:val="Normal"/>
              <w:spacing w:before="480" w:after="0"/>
              <w:ind w:left="56" w:right="56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Átadás jogcíme</w:t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spacing w:before="360" w:after="0"/>
              <w:ind w:left="56" w:right="56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Ingatlan helyrajzi száma</w:t>
            </w:r>
          </w:p>
        </w:tc>
        <w:tc>
          <w:tcPr>
            <w:tcW w:w="1125" w:type="dxa"/>
            <w:tcBorders/>
            <w:shd w:fill="auto" w:val="clear"/>
          </w:tcPr>
          <w:p>
            <w:pPr>
              <w:pStyle w:val="Normal"/>
              <w:spacing w:before="480" w:after="0"/>
              <w:ind w:left="56" w:right="56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Ingatlan címe</w:t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spacing w:before="480" w:after="0"/>
              <w:ind w:left="56" w:right="56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Ingatlan besorolása</w:t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spacing w:before="480" w:after="0"/>
              <w:ind w:left="56" w:right="56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Épületek száma</w:t>
            </w:r>
          </w:p>
        </w:tc>
        <w:tc>
          <w:tcPr>
            <w:tcW w:w="1129" w:type="dxa"/>
            <w:tcBorders/>
            <w:shd w:fill="auto" w:val="clear"/>
          </w:tcPr>
          <w:p>
            <w:pPr>
              <w:pStyle w:val="Normal"/>
              <w:spacing w:before="480" w:after="0"/>
              <w:ind w:left="56" w:right="56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Helyiségek száma</w:t>
            </w:r>
          </w:p>
        </w:tc>
        <w:tc>
          <w:tcPr>
            <w:tcW w:w="1130" w:type="dxa"/>
            <w:tcBorders/>
            <w:shd w:fill="auto" w:val="clear"/>
          </w:tcPr>
          <w:p>
            <w:pPr>
              <w:pStyle w:val="Normal"/>
              <w:spacing w:before="480" w:after="0"/>
              <w:ind w:left="56" w:right="56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Nettó alapterület</w:t>
            </w:r>
          </w:p>
        </w:tc>
        <w:tc>
          <w:tcPr>
            <w:tcW w:w="1127" w:type="dxa"/>
            <w:tcBorders/>
            <w:shd w:fill="auto" w:val="clear"/>
          </w:tcPr>
          <w:p>
            <w:pPr>
              <w:pStyle w:val="Normal"/>
              <w:spacing w:before="480" w:after="0"/>
              <w:ind w:left="56" w:right="56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Átadott nettó alapterület</w:t>
            </w:r>
          </w:p>
        </w:tc>
        <w:tc>
          <w:tcPr>
            <w:tcW w:w="1129" w:type="dxa"/>
            <w:tcBorders/>
            <w:shd w:fill="auto" w:val="clear"/>
          </w:tcPr>
          <w:p>
            <w:pPr>
              <w:pStyle w:val="Normal"/>
              <w:spacing w:before="480" w:after="0"/>
              <w:ind w:left="56" w:right="56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Elhelyezettek száma</w:t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ind w:left="56" w:right="56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Átadott ingatlanban/ ingatlan-</w:t>
              <w:br/>
              <w:t>részben elhelyezettek száma</w:t>
            </w:r>
          </w:p>
        </w:tc>
        <w:tc>
          <w:tcPr>
            <w:tcW w:w="1130" w:type="dxa"/>
            <w:tcBorders/>
            <w:shd w:fill="auto" w:val="clear"/>
          </w:tcPr>
          <w:p>
            <w:pPr>
              <w:pStyle w:val="Normal"/>
              <w:spacing w:before="480" w:after="0"/>
              <w:ind w:left="56" w:right="56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Kiépített infrastruktúra</w:t>
            </w:r>
          </w:p>
        </w:tc>
        <w:tc>
          <w:tcPr>
            <w:tcW w:w="1129" w:type="dxa"/>
            <w:tcBorders/>
            <w:shd w:fill="auto" w:val="clear"/>
          </w:tcPr>
          <w:p>
            <w:pPr>
              <w:pStyle w:val="Normal"/>
              <w:ind w:left="56" w:right="56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br/>
              <w:t>Ingatlan állaga, utolsó felújítás időpontja</w:t>
            </w:r>
          </w:p>
        </w:tc>
        <w:tc>
          <w:tcPr>
            <w:tcW w:w="1187" w:type="dxa"/>
            <w:tcBorders/>
            <w:shd w:fill="auto" w:val="clear"/>
          </w:tcPr>
          <w:p>
            <w:pPr>
              <w:pStyle w:val="Normal"/>
              <w:spacing w:before="360" w:after="0"/>
              <w:ind w:left="56" w:right="56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Egyéb releváns információk</w:t>
            </w:r>
          </w:p>
        </w:tc>
      </w:tr>
      <w:tr>
        <w:trPr/>
        <w:tc>
          <w:tcPr>
            <w:tcW w:w="1121" w:type="dxa"/>
            <w:tcBorders/>
            <w:shd w:fill="auto" w:val="clear"/>
          </w:tcPr>
          <w:p>
            <w:pPr>
              <w:pStyle w:val="Normal"/>
              <w:ind w:left="0" w:right="0" w:hanging="0"/>
              <w:jc w:val="center"/>
              <w:rPr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Ingyenes használ</w:t>
            </w:r>
            <w:r>
              <w:rPr>
                <w:sz w:val="16"/>
                <w:szCs w:val="16"/>
                <w:highlight w:val="yellow"/>
              </w:rPr>
              <w:t>at</w:t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ind w:left="0" w:right="0" w:hanging="0"/>
              <w:jc w:val="center"/>
              <w:rPr/>
            </w:pPr>
            <w:r>
              <w:rPr>
                <w:sz w:val="16"/>
                <w:szCs w:val="16"/>
              </w:rPr>
              <w:t>Tiszavasvári</w:t>
            </w:r>
            <w:r>
              <w:rPr>
                <w:sz w:val="16"/>
                <w:szCs w:val="16"/>
              </w:rPr>
              <w:t xml:space="preserve"> belterület </w:t>
            </w:r>
            <w:r>
              <w:rPr>
                <w:sz w:val="16"/>
                <w:szCs w:val="16"/>
              </w:rPr>
              <w:t>1679/1</w:t>
            </w:r>
            <w:r>
              <w:rPr>
                <w:sz w:val="16"/>
                <w:szCs w:val="16"/>
              </w:rPr>
              <w:t xml:space="preserve"> hrsz</w:t>
            </w:r>
          </w:p>
        </w:tc>
        <w:tc>
          <w:tcPr>
            <w:tcW w:w="1125" w:type="dxa"/>
            <w:tcBorders/>
            <w:shd w:fill="auto" w:val="clear"/>
          </w:tcPr>
          <w:p>
            <w:pPr>
              <w:pStyle w:val="Normal"/>
              <w:ind w:left="0" w:right="0" w:hanging="0"/>
              <w:jc w:val="center"/>
              <w:rPr/>
            </w:pPr>
            <w:r>
              <w:rPr>
                <w:sz w:val="16"/>
                <w:szCs w:val="16"/>
              </w:rPr>
              <w:t>4440 Tiszavasvári, Városháza tér 4.</w:t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ind w:left="0" w:right="0" w:hanging="0"/>
              <w:jc w:val="center"/>
              <w:rPr/>
            </w:pPr>
            <w:r>
              <w:rPr>
                <w:sz w:val="16"/>
                <w:szCs w:val="16"/>
              </w:rPr>
              <w:t xml:space="preserve">Kivett polgármesteri hivatal, </w:t>
            </w:r>
            <w:r>
              <w:rPr>
                <w:sz w:val="16"/>
                <w:szCs w:val="16"/>
              </w:rPr>
              <w:t>és közterület</w:t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ind w:left="0" w:right="0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>
            <w:pPr>
              <w:pStyle w:val="Normal"/>
              <w:ind w:left="0" w:right="0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29" w:type="dxa"/>
            <w:tcBorders/>
            <w:shd w:fill="auto" w:val="clear"/>
          </w:tcPr>
          <w:p>
            <w:pPr>
              <w:pStyle w:val="Normal"/>
              <w:ind w:left="0" w:right="0" w:hanging="0"/>
              <w:jc w:val="both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 xml:space="preserve"> ………</w:t>
            </w:r>
            <w:r>
              <w:rPr>
                <w:sz w:val="16"/>
                <w:szCs w:val="16"/>
                <w:highlight w:val="yellow"/>
              </w:rPr>
              <w:t>.</w:t>
            </w:r>
          </w:p>
        </w:tc>
        <w:tc>
          <w:tcPr>
            <w:tcW w:w="1130" w:type="dxa"/>
            <w:tcBorders/>
            <w:shd w:fill="auto" w:val="clear"/>
          </w:tcPr>
          <w:p>
            <w:pPr>
              <w:pStyle w:val="Normal"/>
              <w:ind w:left="0" w:right="0" w:hanging="0"/>
              <w:jc w:val="both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 xml:space="preserve"> ……</w:t>
            </w:r>
            <w:r>
              <w:rPr>
                <w:sz w:val="16"/>
                <w:szCs w:val="16"/>
                <w:highlight w:val="yellow"/>
              </w:rPr>
              <w:t>...</w:t>
            </w:r>
          </w:p>
        </w:tc>
        <w:tc>
          <w:tcPr>
            <w:tcW w:w="1127" w:type="dxa"/>
            <w:tcBorders/>
            <w:shd w:fill="auto" w:val="clear"/>
          </w:tcPr>
          <w:p>
            <w:pPr>
              <w:pStyle w:val="Normal"/>
              <w:ind w:left="0" w:right="0" w:hanging="0"/>
              <w:jc w:val="both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 xml:space="preserve"> ………</w:t>
            </w:r>
            <w:r>
              <w:rPr>
                <w:sz w:val="16"/>
                <w:szCs w:val="16"/>
                <w:highlight w:val="yellow"/>
              </w:rPr>
              <w:t>...</w:t>
            </w:r>
          </w:p>
        </w:tc>
        <w:tc>
          <w:tcPr>
            <w:tcW w:w="1129" w:type="dxa"/>
            <w:tcBorders/>
            <w:shd w:fill="auto" w:val="clear"/>
          </w:tcPr>
          <w:p>
            <w:pPr>
              <w:pStyle w:val="Normal"/>
              <w:ind w:left="0" w:right="0" w:hanging="0"/>
              <w:jc w:val="both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 xml:space="preserve"> ………</w:t>
            </w:r>
            <w:r>
              <w:rPr>
                <w:sz w:val="16"/>
                <w:szCs w:val="16"/>
                <w:highlight w:val="yellow"/>
              </w:rPr>
              <w:t>...</w:t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ind w:left="0" w:right="0" w:hanging="0"/>
              <w:jc w:val="both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 xml:space="preserve"> ………</w:t>
            </w:r>
            <w:r>
              <w:rPr>
                <w:sz w:val="16"/>
                <w:szCs w:val="16"/>
                <w:highlight w:val="yellow"/>
              </w:rPr>
              <w:t>.</w:t>
            </w:r>
          </w:p>
        </w:tc>
        <w:tc>
          <w:tcPr>
            <w:tcW w:w="1130" w:type="dxa"/>
            <w:tcBorders/>
            <w:shd w:fill="auto" w:val="clear"/>
          </w:tcPr>
          <w:p>
            <w:pPr>
              <w:pStyle w:val="Normal"/>
              <w:ind w:left="0" w:right="0" w:hanging="0"/>
              <w:jc w:val="both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 xml:space="preserve"> ……</w:t>
            </w:r>
            <w:r>
              <w:rPr>
                <w:sz w:val="16"/>
                <w:szCs w:val="16"/>
                <w:highlight w:val="yellow"/>
              </w:rPr>
              <w:t>.</w:t>
            </w:r>
          </w:p>
        </w:tc>
        <w:tc>
          <w:tcPr>
            <w:tcW w:w="1129" w:type="dxa"/>
            <w:tcBorders/>
            <w:shd w:fill="auto" w:val="clear"/>
          </w:tcPr>
          <w:p>
            <w:pPr>
              <w:pStyle w:val="Normal"/>
              <w:ind w:left="0" w:right="0" w:hanging="0"/>
              <w:jc w:val="both"/>
              <w:rPr/>
            </w:pPr>
            <w:r>
              <w:rPr>
                <w:sz w:val="16"/>
                <w:szCs w:val="16"/>
                <w:highlight w:val="yellow"/>
              </w:rPr>
              <w:t xml:space="preserve"> ………</w:t>
            </w:r>
            <w:r>
              <w:rPr>
                <w:sz w:val="16"/>
                <w:szCs w:val="16"/>
                <w:highlight w:val="yellow"/>
              </w:rPr>
              <w:t>.</w:t>
            </w:r>
            <w:r>
              <w:rPr>
                <w:sz w:val="16"/>
                <w:szCs w:val="16"/>
                <w:highlight w:val="yellow"/>
              </w:rPr>
              <w:commentReference w:id="0"/>
            </w:r>
          </w:p>
        </w:tc>
        <w:tc>
          <w:tcPr>
            <w:tcW w:w="1187" w:type="dxa"/>
            <w:tcBorders/>
            <w:shd w:fill="auto" w:val="clear"/>
          </w:tcPr>
          <w:p>
            <w:pPr>
              <w:pStyle w:val="Normal"/>
              <w:ind w:left="0" w:right="0" w:hang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>
        <w:trPr/>
        <w:tc>
          <w:tcPr>
            <w:tcW w:w="1121" w:type="dxa"/>
            <w:tcBorders/>
            <w:shd w:fill="auto" w:val="clear"/>
          </w:tcPr>
          <w:p>
            <w:pPr>
              <w:pStyle w:val="Normal"/>
              <w:ind w:left="0" w:right="0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-</w:t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ind w:left="0" w:right="0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</w:p>
        </w:tc>
        <w:tc>
          <w:tcPr>
            <w:tcW w:w="1125" w:type="dxa"/>
            <w:tcBorders/>
            <w:shd w:fill="auto" w:val="clear"/>
          </w:tcPr>
          <w:p>
            <w:pPr>
              <w:pStyle w:val="Normal"/>
              <w:ind w:left="0" w:right="0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ind w:left="0" w:right="0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ind w:left="0" w:right="0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</w:p>
        </w:tc>
        <w:tc>
          <w:tcPr>
            <w:tcW w:w="1129" w:type="dxa"/>
            <w:tcBorders/>
            <w:shd w:fill="auto" w:val="clear"/>
          </w:tcPr>
          <w:p>
            <w:pPr>
              <w:pStyle w:val="Normal"/>
              <w:ind w:left="0" w:right="0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</w:p>
        </w:tc>
        <w:tc>
          <w:tcPr>
            <w:tcW w:w="1130" w:type="dxa"/>
            <w:tcBorders/>
            <w:shd w:fill="auto" w:val="clear"/>
          </w:tcPr>
          <w:p>
            <w:pPr>
              <w:pStyle w:val="Normal"/>
              <w:ind w:left="0" w:right="0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</w:p>
        </w:tc>
        <w:tc>
          <w:tcPr>
            <w:tcW w:w="1127" w:type="dxa"/>
            <w:tcBorders/>
            <w:shd w:fill="auto" w:val="clear"/>
          </w:tcPr>
          <w:p>
            <w:pPr>
              <w:pStyle w:val="Normal"/>
              <w:ind w:left="0" w:right="0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</w:p>
        </w:tc>
        <w:tc>
          <w:tcPr>
            <w:tcW w:w="1129" w:type="dxa"/>
            <w:tcBorders/>
            <w:shd w:fill="auto" w:val="clear"/>
          </w:tcPr>
          <w:p>
            <w:pPr>
              <w:pStyle w:val="Normal"/>
              <w:ind w:left="0" w:right="0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ind w:left="0" w:right="0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</w:p>
        </w:tc>
        <w:tc>
          <w:tcPr>
            <w:tcW w:w="1130" w:type="dxa"/>
            <w:tcBorders/>
            <w:shd w:fill="auto" w:val="clear"/>
          </w:tcPr>
          <w:p>
            <w:pPr>
              <w:pStyle w:val="Normal"/>
              <w:ind w:left="0" w:right="0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</w:p>
        </w:tc>
        <w:tc>
          <w:tcPr>
            <w:tcW w:w="1129" w:type="dxa"/>
            <w:tcBorders/>
            <w:shd w:fill="auto" w:val="clear"/>
          </w:tcPr>
          <w:p>
            <w:pPr>
              <w:pStyle w:val="Normal"/>
              <w:ind w:left="0" w:right="0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</w:p>
        </w:tc>
        <w:tc>
          <w:tcPr>
            <w:tcW w:w="1187" w:type="dxa"/>
            <w:tcBorders/>
            <w:shd w:fill="auto" w:val="clear"/>
          </w:tcPr>
          <w:p>
            <w:pPr>
              <w:pStyle w:val="Normal"/>
              <w:ind w:left="0" w:right="0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</w:p>
        </w:tc>
      </w:tr>
    </w:tbl>
    <w:p>
      <w:pPr>
        <w:pStyle w:val="Bekezds"/>
        <w:spacing w:before="12" w:after="0"/>
        <w:ind w:left="0" w:right="0" w:firstLine="204"/>
        <w:jc w:val="center"/>
        <w:rPr>
          <w:b/>
          <w:b/>
          <w:bCs/>
          <w:sz w:val="16"/>
          <w:szCs w:val="16"/>
        </w:rPr>
      </w:pPr>
      <w:r>
        <w:rPr/>
      </w:r>
    </w:p>
    <w:p>
      <w:pPr>
        <w:pStyle w:val="Bekezds"/>
        <w:spacing w:before="12" w:after="0"/>
        <w:ind w:left="0" w:right="0" w:firstLine="204"/>
        <w:jc w:val="center"/>
        <w:rPr/>
      </w:pPr>
      <w:r>
        <w:rPr>
          <w:b/>
          <w:bCs/>
          <w:sz w:val="16"/>
          <w:szCs w:val="16"/>
        </w:rPr>
        <w:t>Önkormányzati hivatal elhelyezésére szolgáló ingatlan</w:t>
      </w:r>
      <w:r>
        <w:rPr>
          <w:b/>
          <w:bCs/>
          <w:sz w:val="16"/>
          <w:szCs w:val="16"/>
        </w:rPr>
        <w:t>ok, illetve a járási hivatal részére átadott egyéb ingatlanok</w:t>
      </w:r>
    </w:p>
    <w:p>
      <w:pPr>
        <w:pStyle w:val="Bekezds"/>
        <w:spacing w:before="0" w:after="0"/>
        <w:ind w:left="0" w:right="0" w:firstLine="204"/>
        <w:jc w:val="center"/>
        <w:rPr/>
      </w:pPr>
      <w:r>
        <w:rPr>
          <w:b/>
          <w:bCs/>
          <w:sz w:val="16"/>
          <w:szCs w:val="16"/>
        </w:rPr>
        <w:t>Önkormányzati hivatal elhelyezésére szolgáló ingatlan</w:t>
      </w:r>
      <w:r>
        <w:rPr>
          <w:b/>
          <w:bCs/>
          <w:sz w:val="16"/>
          <w:szCs w:val="16"/>
        </w:rPr>
        <w:t xml:space="preserve"> átadását kiváltó ingatlan</w:t>
      </w:r>
    </w:p>
    <w:tbl>
      <w:tblPr>
        <w:tblW w:w="14736" w:type="dxa"/>
        <w:jc w:val="left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1466"/>
        <w:gridCol w:w="1466"/>
        <w:gridCol w:w="1474"/>
        <w:gridCol w:w="1467"/>
        <w:gridCol w:w="1471"/>
        <w:gridCol w:w="1471"/>
        <w:gridCol w:w="1469"/>
        <w:gridCol w:w="1470"/>
        <w:gridCol w:w="1468"/>
        <w:gridCol w:w="1512"/>
      </w:tblGrid>
      <w:tr>
        <w:trPr/>
        <w:tc>
          <w:tcPr>
            <w:tcW w:w="1466" w:type="dxa"/>
            <w:tcBorders/>
            <w:shd w:fill="auto" w:val="clear"/>
          </w:tcPr>
          <w:p>
            <w:pPr>
              <w:pStyle w:val="Normal"/>
              <w:spacing w:before="120" w:after="0"/>
              <w:ind w:left="56" w:right="56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Ingatlan helyrajzi száma</w:t>
            </w:r>
          </w:p>
        </w:tc>
        <w:tc>
          <w:tcPr>
            <w:tcW w:w="1466" w:type="dxa"/>
            <w:tcBorders/>
            <w:shd w:fill="auto" w:val="clear"/>
          </w:tcPr>
          <w:p>
            <w:pPr>
              <w:pStyle w:val="Normal"/>
              <w:ind w:left="56" w:right="56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br/>
              <w:t>Ingatlan címe</w:t>
            </w:r>
          </w:p>
        </w:tc>
        <w:tc>
          <w:tcPr>
            <w:tcW w:w="1474" w:type="dxa"/>
            <w:tcBorders/>
            <w:shd w:fill="auto" w:val="clear"/>
          </w:tcPr>
          <w:p>
            <w:pPr>
              <w:pStyle w:val="Normal"/>
              <w:spacing w:before="120" w:after="0"/>
              <w:ind w:left="56" w:right="56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Ingatlan besorolása</w:t>
            </w:r>
          </w:p>
        </w:tc>
        <w:tc>
          <w:tcPr>
            <w:tcW w:w="1467" w:type="dxa"/>
            <w:tcBorders/>
            <w:shd w:fill="auto" w:val="clear"/>
          </w:tcPr>
          <w:p>
            <w:pPr>
              <w:pStyle w:val="Normal"/>
              <w:spacing w:before="120" w:after="0"/>
              <w:ind w:left="56" w:right="56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Épületek/helyi-</w:t>
              <w:br/>
              <w:t>ségek száma</w:t>
            </w:r>
          </w:p>
        </w:tc>
        <w:tc>
          <w:tcPr>
            <w:tcW w:w="1471" w:type="dxa"/>
            <w:tcBorders/>
            <w:shd w:fill="auto" w:val="clear"/>
          </w:tcPr>
          <w:p>
            <w:pPr>
              <w:pStyle w:val="Normal"/>
              <w:ind w:left="56" w:right="56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br/>
              <w:t>Bruttó alapterület</w:t>
            </w:r>
          </w:p>
        </w:tc>
        <w:tc>
          <w:tcPr>
            <w:tcW w:w="1471" w:type="dxa"/>
            <w:tcBorders/>
            <w:shd w:fill="auto" w:val="clear"/>
          </w:tcPr>
          <w:p>
            <w:pPr>
              <w:pStyle w:val="Normal"/>
              <w:ind w:left="56" w:right="56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br/>
              <w:t>Nettó alapterület</w:t>
            </w:r>
          </w:p>
        </w:tc>
        <w:tc>
          <w:tcPr>
            <w:tcW w:w="1469" w:type="dxa"/>
            <w:tcBorders/>
            <w:shd w:fill="auto" w:val="clear"/>
          </w:tcPr>
          <w:p>
            <w:pPr>
              <w:pStyle w:val="Normal"/>
              <w:ind w:left="56" w:right="56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Elhelyezhetők száma (nettó alapterület/5)</w:t>
            </w:r>
          </w:p>
        </w:tc>
        <w:tc>
          <w:tcPr>
            <w:tcW w:w="1470" w:type="dxa"/>
            <w:tcBorders/>
            <w:shd w:fill="auto" w:val="clear"/>
          </w:tcPr>
          <w:p>
            <w:pPr>
              <w:pStyle w:val="Normal"/>
              <w:spacing w:before="120" w:after="0"/>
              <w:ind w:left="56" w:right="56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Kiépített infrastruktúra</w:t>
            </w:r>
          </w:p>
        </w:tc>
        <w:tc>
          <w:tcPr>
            <w:tcW w:w="1468" w:type="dxa"/>
            <w:tcBorders/>
            <w:shd w:fill="auto" w:val="clear"/>
          </w:tcPr>
          <w:p>
            <w:pPr>
              <w:pStyle w:val="Normal"/>
              <w:ind w:left="56" w:right="56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Ingatlan állaga, utolsó felújítás időpontja</w:t>
            </w:r>
          </w:p>
        </w:tc>
        <w:tc>
          <w:tcPr>
            <w:tcW w:w="1512" w:type="dxa"/>
            <w:tcBorders/>
            <w:shd w:fill="auto" w:val="clear"/>
          </w:tcPr>
          <w:p>
            <w:pPr>
              <w:pStyle w:val="Normal"/>
              <w:ind w:left="56" w:right="56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Tulajdoni helyzet, egyéb releváns információk</w:t>
            </w:r>
          </w:p>
        </w:tc>
      </w:tr>
      <w:tr>
        <w:trPr/>
        <w:tc>
          <w:tcPr>
            <w:tcW w:w="1466" w:type="dxa"/>
            <w:tcBorders/>
            <w:shd w:fill="auto" w:val="clear"/>
          </w:tcPr>
          <w:p>
            <w:pPr>
              <w:pStyle w:val="Normal"/>
              <w:ind w:left="0" w:right="0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-</w:t>
            </w:r>
          </w:p>
        </w:tc>
        <w:tc>
          <w:tcPr>
            <w:tcW w:w="1466" w:type="dxa"/>
            <w:tcBorders/>
            <w:shd w:fill="auto" w:val="clear"/>
          </w:tcPr>
          <w:p>
            <w:pPr>
              <w:pStyle w:val="Normal"/>
              <w:ind w:left="0" w:right="0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</w:p>
        </w:tc>
        <w:tc>
          <w:tcPr>
            <w:tcW w:w="1474" w:type="dxa"/>
            <w:tcBorders/>
            <w:shd w:fill="auto" w:val="clear"/>
          </w:tcPr>
          <w:p>
            <w:pPr>
              <w:pStyle w:val="Normal"/>
              <w:ind w:left="0" w:right="0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</w:p>
        </w:tc>
        <w:tc>
          <w:tcPr>
            <w:tcW w:w="1467" w:type="dxa"/>
            <w:tcBorders/>
            <w:shd w:fill="auto" w:val="clear"/>
          </w:tcPr>
          <w:p>
            <w:pPr>
              <w:pStyle w:val="Normal"/>
              <w:ind w:left="0" w:right="0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</w:p>
        </w:tc>
        <w:tc>
          <w:tcPr>
            <w:tcW w:w="1471" w:type="dxa"/>
            <w:tcBorders/>
            <w:shd w:fill="auto" w:val="clear"/>
          </w:tcPr>
          <w:p>
            <w:pPr>
              <w:pStyle w:val="Normal"/>
              <w:ind w:left="0" w:right="0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</w:p>
        </w:tc>
        <w:tc>
          <w:tcPr>
            <w:tcW w:w="1471" w:type="dxa"/>
            <w:tcBorders/>
            <w:shd w:fill="auto" w:val="clear"/>
          </w:tcPr>
          <w:p>
            <w:pPr>
              <w:pStyle w:val="Normal"/>
              <w:ind w:left="0" w:right="0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</w:p>
        </w:tc>
        <w:tc>
          <w:tcPr>
            <w:tcW w:w="1469" w:type="dxa"/>
            <w:tcBorders/>
            <w:shd w:fill="auto" w:val="clear"/>
          </w:tcPr>
          <w:p>
            <w:pPr>
              <w:pStyle w:val="Normal"/>
              <w:ind w:left="0" w:right="0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</w:p>
        </w:tc>
        <w:tc>
          <w:tcPr>
            <w:tcW w:w="1470" w:type="dxa"/>
            <w:tcBorders/>
            <w:shd w:fill="auto" w:val="clear"/>
          </w:tcPr>
          <w:p>
            <w:pPr>
              <w:pStyle w:val="Normal"/>
              <w:ind w:left="0" w:right="0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</w:p>
        </w:tc>
        <w:tc>
          <w:tcPr>
            <w:tcW w:w="1468" w:type="dxa"/>
            <w:tcBorders/>
            <w:shd w:fill="auto" w:val="clear"/>
          </w:tcPr>
          <w:p>
            <w:pPr>
              <w:pStyle w:val="Normal"/>
              <w:ind w:left="0" w:right="0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</w:p>
        </w:tc>
        <w:tc>
          <w:tcPr>
            <w:tcW w:w="1512" w:type="dxa"/>
            <w:tcBorders/>
            <w:shd w:fill="auto" w:val="clear"/>
          </w:tcPr>
          <w:p>
            <w:pPr>
              <w:pStyle w:val="Normal"/>
              <w:ind w:left="0" w:right="0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</w:p>
        </w:tc>
      </w:tr>
    </w:tbl>
    <w:p>
      <w:pPr>
        <w:pStyle w:val="Normal"/>
        <w:spacing w:before="240" w:after="240"/>
        <w:ind w:left="0" w:right="0" w:hanging="0"/>
        <w:jc w:val="left"/>
        <w:rPr/>
      </w:pPr>
      <w:r>
        <w:rPr/>
        <w:t>Tiszavasvári, ……………………..</w:t>
        <w:tab/>
        <w:tab/>
        <w:tab/>
        <w:tab/>
        <w:tab/>
        <w:tab/>
        <w:tab/>
        <w:tab/>
        <w:t>Nyíregyháza, ……………………………...</w:t>
      </w:r>
    </w:p>
    <w:p>
      <w:pPr>
        <w:pStyle w:val="Normal"/>
        <w:spacing w:lineRule="auto" w:line="240"/>
        <w:jc w:val="both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240"/>
        <w:jc w:val="both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…………………………………………………</w:t>
      </w:r>
      <w:r>
        <w:rPr>
          <w:rFonts w:cs="Arial" w:ascii="Arial" w:hAnsi="Arial"/>
          <w:b/>
          <w:sz w:val="20"/>
          <w:szCs w:val="20"/>
        </w:rPr>
        <w:tab/>
        <w:tab/>
        <w:tab/>
        <w:tab/>
        <w:tab/>
        <w:tab/>
        <w:tab/>
        <w:tab/>
        <w:t>………………………………………….</w:t>
      </w:r>
    </w:p>
    <w:p>
      <w:pPr>
        <w:pStyle w:val="Normal"/>
        <w:spacing w:lineRule="auto" w:line="240"/>
        <w:jc w:val="both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240"/>
        <w:jc w:val="both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Tiszavasvári Város Önkormányzata                                                 </w:t>
        <w:tab/>
        <w:tab/>
        <w:tab/>
        <w:tab/>
        <w:tab/>
        <w:t xml:space="preserve"> Szabolcs-Szatmár-Bereg </w:t>
        <w:tab/>
        <w:tab/>
        <w:tab/>
        <w:tab/>
        <w:tab/>
        <w:tab/>
        <w:tab/>
        <w:t xml:space="preserve">              </w:t>
        <w:tab/>
        <w:tab/>
        <w:tab/>
        <w:tab/>
        <w:tab/>
        <w:tab/>
        <w:tab/>
        <w:tab/>
        <w:t xml:space="preserve"> Vármegyei Kormányhivatal</w:t>
      </w:r>
    </w:p>
    <w:p>
      <w:pPr>
        <w:pStyle w:val="Normal"/>
        <w:spacing w:lineRule="auto" w:line="240"/>
        <w:jc w:val="both"/>
        <w:rPr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  <w:t xml:space="preserve">                      </w:t>
      </w:r>
      <w:r>
        <w:rPr>
          <w:rFonts w:cs="Arial" w:ascii="Arial" w:hAnsi="Arial"/>
          <w:b/>
          <w:sz w:val="20"/>
          <w:szCs w:val="20"/>
        </w:rPr>
        <w:t xml:space="preserve">Szőke Zoltán                                                                                    </w:t>
        <w:tab/>
        <w:tab/>
        <w:tab/>
        <w:tab/>
        <w:t xml:space="preserve"> Román István</w:t>
      </w:r>
    </w:p>
    <w:p>
      <w:pPr>
        <w:pStyle w:val="Normal"/>
        <w:spacing w:lineRule="auto" w:line="240" w:before="0" w:after="0"/>
        <w:ind w:left="0" w:right="0" w:hanging="0"/>
        <w:jc w:val="both"/>
        <w:rPr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  <w:t xml:space="preserve">                     </w:t>
      </w:r>
      <w:r>
        <w:rPr>
          <w:rFonts w:cs="Arial" w:ascii="Arial" w:hAnsi="Arial"/>
          <w:b/>
          <w:sz w:val="20"/>
          <w:szCs w:val="20"/>
        </w:rPr>
        <w:t xml:space="preserve">polgármester                                           </w:t>
        <w:tab/>
        <w:tab/>
        <w:t xml:space="preserve">                 </w:t>
        <w:tab/>
        <w:tab/>
        <w:tab/>
        <w:tab/>
        <w:tab/>
        <w:t xml:space="preserve">    főispán</w:t>
      </w:r>
    </w:p>
    <w:sectPr>
      <w:type w:val="nextPage"/>
      <w:pgSz w:orient="landscape" w:w="16838" w:h="11906"/>
      <w:pgMar w:left="1417" w:right="1417" w:header="0" w:top="1417" w:footer="0" w:bottom="1417" w:gutter="0"/>
      <w:pgNumType w:fmt="decimal"/>
      <w:formProt w:val="false"/>
      <w:textDirection w:val="lrTb"/>
      <w:docGrid w:type="default" w:linePitch="600" w:charSpace="40960"/>
    </w:sectPr>
  </w:body>
</w:document>
</file>

<file path=word/comments.xml><?xml version="1.0" encoding="utf-8"?>
<w:comment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comment w:id="0" w:author="Dr. Szűcs Andrea" w:date="2023-10-16T11:05:00Z" w:initials="">
    <w:p>
      <w:r>
        <w:rPr>
          <w:rFonts w:ascii="Arial" w:hAnsi="Arial" w:eastAsia="SimSun" w:cs="Lucida Sans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emboss w:val="false"/>
          <w:imprint w:val="false"/>
          <w:color w:val="auto"/>
          <w:spacing w:val="0"/>
          <w:w w:val="100"/>
          <w:kern w:val="2"/>
          <w:position w:val="0"/>
          <w:sz w:val="20"/>
          <w:sz w:val="20"/>
          <w:szCs w:val="24"/>
          <w:u w:val="none"/>
          <w:vertAlign w:val="baseline"/>
          <w:em w:val="none"/>
          <w:lang w:val="hu-HU" w:eastAsia="zh-CN" w:bidi="hi-IN"/>
        </w:rPr>
        <w:t>Kérjük adatokkal feltölteni.</w:t>
      </w:r>
    </w:p>
  </w:comment>
</w:comment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Times New Roman">
    <w:charset w:val="ee"/>
    <w:family w:val="roman"/>
    <w:pitch w:val="variable"/>
  </w:font>
  <w:font w:name="Liberation Mono">
    <w:altName w:val="Courier New"/>
    <w:charset w:val="ee"/>
    <w:family w:val="roman"/>
    <w:pitch w:val="variable"/>
  </w:font>
  <w:font w:name="Arial">
    <w:charset w:val="ee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Cmsor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Cmsor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Cmsor3"/>
      <w:numFmt w:val="none"/>
      <w:suff w:val="nothing"/>
      <w:lvlText w:val=""/>
      <w:lvlJc w:val="left"/>
      <w:pPr>
        <w:ind w:left="0" w:hanging="0"/>
      </w:pPr>
    </w:lvl>
    <w:lvl w:ilvl="3">
      <w:start w:val="1"/>
      <w:pStyle w:val="Cmsor4"/>
      <w:numFmt w:val="none"/>
      <w:suff w:val="nothing"/>
      <w:lvlText w:val=""/>
      <w:lvlJc w:val="left"/>
      <w:pPr>
        <w:ind w:left="0" w:hanging="0"/>
      </w:pPr>
    </w:lvl>
    <w:lvl w:ilvl="4">
      <w:start w:val="1"/>
      <w:pStyle w:val="Cmsor5"/>
      <w:numFmt w:val="none"/>
      <w:suff w:val="nothing"/>
      <w:lvlText w:val=""/>
      <w:lvlJc w:val="left"/>
      <w:pPr>
        <w:ind w:left="0" w:hanging="0"/>
      </w:pPr>
    </w:lvl>
    <w:lvl w:ilvl="5">
      <w:start w:val="1"/>
      <w:pStyle w:val="Cmsor6"/>
      <w:numFmt w:val="none"/>
      <w:suff w:val="nothing"/>
      <w:lvlText w:val=""/>
      <w:lvlJc w:val="left"/>
      <w:pPr>
        <w:ind w:left="0" w:hanging="0"/>
      </w:pPr>
    </w:lvl>
    <w:lvl w:ilvl="6">
      <w:start w:val="1"/>
      <w:pStyle w:val="Cmsor7"/>
      <w:numFmt w:val="none"/>
      <w:suff w:val="nothing"/>
      <w:lvlText w:val=""/>
      <w:lvlJc w:val="left"/>
      <w:pPr>
        <w:ind w:left="0" w:hanging="0"/>
      </w:pPr>
    </w:lvl>
    <w:lvl w:ilvl="7">
      <w:start w:val="1"/>
      <w:pStyle w:val="Cmsor8"/>
      <w:numFmt w:val="none"/>
      <w:suff w:val="nothing"/>
      <w:lvlText w:val=""/>
      <w:lvlJc w:val="left"/>
      <w:pPr>
        <w:ind w:left="0" w:hanging="0"/>
      </w:pPr>
    </w:lvl>
    <w:lvl w:ilvl="8">
      <w:start w:val="1"/>
      <w:pStyle w:val="Cmsor9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SimSun" w:cs="Lucida Sans"/>
        <w:kern w:val="2"/>
        <w:sz w:val="24"/>
        <w:szCs w:val="24"/>
        <w:lang w:val="hu-H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overflowPunct w:val="false"/>
      <w:bidi w:val="0"/>
      <w:jc w:val="left"/>
    </w:pPr>
    <w:rPr>
      <w:rFonts w:ascii="Arial" w:hAnsi="Arial" w:eastAsia="SimSun" w:cs="Lucida Sans"/>
      <w:color w:val="auto"/>
      <w:kern w:val="2"/>
      <w:sz w:val="20"/>
      <w:szCs w:val="24"/>
      <w:lang w:val="hu-HU" w:eastAsia="zh-CN" w:bidi="hi-IN"/>
    </w:rPr>
  </w:style>
  <w:style w:type="paragraph" w:styleId="Cmsor1">
    <w:name w:val="Heading 1"/>
    <w:basedOn w:val="Cmsor"/>
    <w:next w:val="Szvegtrzs"/>
    <w:qFormat/>
    <w:pPr>
      <w:numPr>
        <w:ilvl w:val="0"/>
        <w:numId w:val="1"/>
      </w:numPr>
      <w:bidi w:val="0"/>
      <w:spacing w:before="284" w:after="140"/>
      <w:outlineLvl w:val="0"/>
    </w:pPr>
    <w:rPr>
      <w:b w:val="false"/>
      <w:bCs w:val="false"/>
      <w:caps/>
      <w:sz w:val="32"/>
      <w:szCs w:val="36"/>
    </w:rPr>
  </w:style>
  <w:style w:type="paragraph" w:styleId="Cmsor2">
    <w:name w:val="Heading 2"/>
    <w:basedOn w:val="Cmsor"/>
    <w:next w:val="Szvegtrzs"/>
    <w:qFormat/>
    <w:pPr>
      <w:numPr>
        <w:ilvl w:val="1"/>
        <w:numId w:val="1"/>
      </w:numPr>
      <w:bidi w:val="0"/>
      <w:spacing w:before="284" w:after="140"/>
      <w:outlineLvl w:val="1"/>
    </w:pPr>
    <w:rPr>
      <w:b w:val="false"/>
      <w:bCs w:val="false"/>
      <w:caps/>
      <w:sz w:val="28"/>
      <w:szCs w:val="32"/>
    </w:rPr>
  </w:style>
  <w:style w:type="paragraph" w:styleId="Cmsor3">
    <w:name w:val="Heading 3"/>
    <w:basedOn w:val="Cmsor"/>
    <w:next w:val="Szvegtrzs"/>
    <w:qFormat/>
    <w:pPr>
      <w:numPr>
        <w:ilvl w:val="2"/>
        <w:numId w:val="1"/>
      </w:numPr>
      <w:bidi w:val="0"/>
      <w:spacing w:before="284" w:after="140"/>
      <w:outlineLvl w:val="2"/>
    </w:pPr>
    <w:rPr>
      <w:b w:val="false"/>
      <w:bCs w:val="false"/>
      <w:smallCaps/>
      <w:sz w:val="28"/>
      <w:szCs w:val="28"/>
    </w:rPr>
  </w:style>
  <w:style w:type="paragraph" w:styleId="Cmsor4">
    <w:name w:val="Heading 4"/>
    <w:basedOn w:val="Cmsor"/>
    <w:next w:val="Szvegtrzs"/>
    <w:qFormat/>
    <w:pPr>
      <w:numPr>
        <w:ilvl w:val="3"/>
        <w:numId w:val="1"/>
      </w:numPr>
      <w:bidi w:val="0"/>
      <w:spacing w:before="284" w:after="140"/>
      <w:outlineLvl w:val="3"/>
    </w:pPr>
    <w:rPr>
      <w:b w:val="false"/>
      <w:bCs w:val="false"/>
      <w:i w:val="false"/>
      <w:iCs/>
      <w:sz w:val="28"/>
      <w:szCs w:val="27"/>
    </w:rPr>
  </w:style>
  <w:style w:type="paragraph" w:styleId="Cmsor5">
    <w:name w:val="Heading 5"/>
    <w:basedOn w:val="Cmsor"/>
    <w:next w:val="Szvegtrzs"/>
    <w:qFormat/>
    <w:pPr>
      <w:numPr>
        <w:ilvl w:val="4"/>
        <w:numId w:val="1"/>
      </w:numPr>
      <w:bidi w:val="0"/>
      <w:spacing w:before="284" w:after="140"/>
      <w:outlineLvl w:val="4"/>
    </w:pPr>
    <w:rPr>
      <w:b w:val="false"/>
      <w:bCs w:val="false"/>
      <w:smallCaps/>
      <w:sz w:val="24"/>
      <w:szCs w:val="24"/>
    </w:rPr>
  </w:style>
  <w:style w:type="paragraph" w:styleId="Cmsor6">
    <w:name w:val="Heading 6"/>
    <w:basedOn w:val="Cmsor"/>
    <w:next w:val="Szvegtrzs"/>
    <w:qFormat/>
    <w:pPr>
      <w:numPr>
        <w:ilvl w:val="5"/>
        <w:numId w:val="1"/>
      </w:numPr>
      <w:bidi w:val="0"/>
      <w:spacing w:before="284" w:after="140"/>
      <w:outlineLvl w:val="5"/>
    </w:pPr>
    <w:rPr>
      <w:b w:val="false"/>
      <w:bCs w:val="false"/>
      <w:i w:val="false"/>
      <w:iCs/>
      <w:smallCaps/>
      <w:sz w:val="24"/>
      <w:szCs w:val="24"/>
    </w:rPr>
  </w:style>
  <w:style w:type="paragraph" w:styleId="Cmsor7">
    <w:name w:val="Heading 7"/>
    <w:basedOn w:val="Cmsor"/>
    <w:next w:val="Szvegtrzs"/>
    <w:qFormat/>
    <w:pPr>
      <w:numPr>
        <w:ilvl w:val="6"/>
        <w:numId w:val="1"/>
      </w:numPr>
      <w:bidi w:val="0"/>
      <w:spacing w:before="284" w:after="140"/>
      <w:outlineLvl w:val="6"/>
    </w:pPr>
    <w:rPr>
      <w:b w:val="false"/>
      <w:bCs w:val="false"/>
      <w:smallCaps/>
      <w:sz w:val="24"/>
      <w:szCs w:val="22"/>
    </w:rPr>
  </w:style>
  <w:style w:type="paragraph" w:styleId="Cmsor8">
    <w:name w:val="Heading 8"/>
    <w:basedOn w:val="Cmsor"/>
    <w:next w:val="Szvegtrzs"/>
    <w:qFormat/>
    <w:pPr>
      <w:numPr>
        <w:ilvl w:val="7"/>
        <w:numId w:val="1"/>
      </w:numPr>
      <w:bidi w:val="0"/>
      <w:spacing w:before="284" w:after="140"/>
      <w:outlineLvl w:val="7"/>
    </w:pPr>
    <w:rPr>
      <w:b w:val="false"/>
      <w:bCs w:val="false"/>
      <w:i w:val="false"/>
      <w:iCs/>
      <w:smallCaps/>
      <w:sz w:val="24"/>
      <w:szCs w:val="22"/>
    </w:rPr>
  </w:style>
  <w:style w:type="paragraph" w:styleId="Cmsor9">
    <w:name w:val="Heading 9"/>
    <w:basedOn w:val="Cmsor"/>
    <w:next w:val="Szvegtrzs"/>
    <w:qFormat/>
    <w:pPr>
      <w:numPr>
        <w:ilvl w:val="8"/>
        <w:numId w:val="1"/>
      </w:numPr>
      <w:bidi w:val="0"/>
      <w:spacing w:before="284" w:after="140"/>
      <w:outlineLvl w:val="8"/>
    </w:pPr>
    <w:rPr>
      <w:b w:val="false"/>
      <w:bCs w:val="false"/>
      <w:smallCaps/>
      <w:sz w:val="24"/>
      <w:szCs w:val="21"/>
    </w:rPr>
  </w:style>
  <w:style w:type="character" w:styleId="Felsorolsjel">
    <w:name w:val="Felsorolásjel"/>
    <w:qFormat/>
    <w:rPr>
      <w:rFonts w:ascii="OpenSymbol" w:hAnsi="OpenSymbol" w:eastAsia="OpenSymbol" w:cs="OpenSymbol"/>
    </w:rPr>
  </w:style>
  <w:style w:type="character" w:styleId="Szmozsjelek">
    <w:name w:val="Számozásjelek"/>
    <w:qFormat/>
    <w:rPr>
      <w:rFonts w:ascii="Times New Roman" w:hAnsi="Times New Roman"/>
    </w:rPr>
  </w:style>
  <w:style w:type="character" w:styleId="Idzet">
    <w:name w:val="Idézet"/>
    <w:qFormat/>
    <w:rPr>
      <w:i/>
      <w:iCs/>
    </w:rPr>
  </w:style>
  <w:style w:type="character" w:styleId="Ershangslyozs">
    <w:name w:val="Erős hangsúlyozás"/>
    <w:qFormat/>
    <w:rPr>
      <w:b/>
      <w:bCs/>
    </w:rPr>
  </w:style>
  <w:style w:type="character" w:styleId="Hangslyozs">
    <w:name w:val="Hangsúlyozás"/>
    <w:qFormat/>
    <w:rPr>
      <w:i w:val="false"/>
      <w:iCs/>
      <w:u w:val="single"/>
    </w:rPr>
  </w:style>
  <w:style w:type="paragraph" w:styleId="Cmsor">
    <w:name w:val="Címsor"/>
    <w:basedOn w:val="Normal"/>
    <w:next w:val="Szvegtrzs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Szvegtrzs">
    <w:name w:val="Body Text"/>
    <w:basedOn w:val="Normal"/>
    <w:pPr>
      <w:tabs>
        <w:tab w:val="clear" w:pos="709"/>
      </w:tabs>
      <w:bidi w:val="0"/>
      <w:spacing w:lineRule="auto" w:line="276" w:before="0" w:after="140"/>
      <w:ind w:left="0" w:right="0" w:hanging="0"/>
      <w:jc w:val="both"/>
    </w:pPr>
    <w:rPr/>
  </w:style>
  <w:style w:type="paragraph" w:styleId="Lista">
    <w:name w:val="List"/>
    <w:pPr>
      <w:widowControl/>
      <w:bidi w:val="0"/>
      <w:jc w:val="left"/>
    </w:pPr>
    <w:rPr>
      <w:rFonts w:ascii="Arial" w:hAnsi="Arial" w:eastAsia="SimSun" w:cs="Lucida Sans"/>
      <w:color w:val="auto"/>
      <w:kern w:val="2"/>
      <w:sz w:val="24"/>
      <w:szCs w:val="24"/>
      <w:lang w:val="hu-HU" w:eastAsia="zh-CN" w:bidi="hi-IN"/>
    </w:rPr>
  </w:style>
  <w:style w:type="paragraph" w:styleId="Felirat">
    <w:name w:val="Caption"/>
    <w:qFormat/>
    <w:pPr>
      <w:widowControl/>
      <w:suppressLineNumbers/>
      <w:bidi w:val="0"/>
      <w:spacing w:before="120" w:after="120"/>
      <w:jc w:val="left"/>
    </w:pPr>
    <w:rPr>
      <w:rFonts w:ascii="Arial" w:hAnsi="Arial" w:eastAsia="SimSun" w:cs="Lucida Sans"/>
      <w:i/>
      <w:iCs/>
      <w:color w:val="auto"/>
      <w:kern w:val="2"/>
      <w:sz w:val="24"/>
      <w:szCs w:val="24"/>
      <w:lang w:val="hu-HU" w:eastAsia="zh-CN" w:bidi="hi-IN"/>
    </w:rPr>
  </w:style>
  <w:style w:type="paragraph" w:styleId="Trgymutat">
    <w:name w:val="Tárgymutató"/>
    <w:qFormat/>
    <w:pPr>
      <w:widowControl/>
      <w:suppressLineNumbers/>
      <w:bidi w:val="0"/>
      <w:jc w:val="left"/>
    </w:pPr>
    <w:rPr>
      <w:rFonts w:ascii="Arial" w:hAnsi="Arial" w:eastAsia="SimSun" w:cs="Lucida Sans"/>
      <w:color w:val="auto"/>
      <w:kern w:val="2"/>
      <w:sz w:val="24"/>
      <w:szCs w:val="24"/>
      <w:lang w:val="hu-HU" w:eastAsia="zh-CN" w:bidi="hi-IN"/>
    </w:rPr>
  </w:style>
  <w:style w:type="paragraph" w:styleId="Cm">
    <w:name w:val="Title"/>
    <w:basedOn w:val="Cmsor"/>
    <w:next w:val="Szvegtrzs"/>
    <w:qFormat/>
    <w:pPr>
      <w:bidi w:val="0"/>
      <w:spacing w:before="0" w:after="283"/>
      <w:jc w:val="center"/>
    </w:pPr>
    <w:rPr>
      <w:b w:val="false"/>
      <w:bCs w:val="false"/>
      <w:smallCaps/>
      <w:sz w:val="48"/>
      <w:szCs w:val="56"/>
    </w:rPr>
  </w:style>
  <w:style w:type="paragraph" w:styleId="Alcm">
    <w:name w:val="Subtitle"/>
    <w:basedOn w:val="Cmsor"/>
    <w:next w:val="Szvegtrzs"/>
    <w:qFormat/>
    <w:pPr>
      <w:bidi w:val="0"/>
      <w:spacing w:before="284" w:after="140"/>
      <w:jc w:val="center"/>
    </w:pPr>
    <w:rPr>
      <w:smallCaps/>
      <w:sz w:val="36"/>
      <w:szCs w:val="36"/>
    </w:rPr>
  </w:style>
  <w:style w:type="paragraph" w:styleId="Alcmkisbets">
    <w:name w:val="Alcím (kisbetűs)"/>
    <w:basedOn w:val="Cmsor"/>
    <w:next w:val="Szvegtrzs"/>
    <w:qFormat/>
    <w:pPr>
      <w:bidi w:val="0"/>
      <w:spacing w:before="284" w:after="140"/>
      <w:jc w:val="center"/>
    </w:pPr>
    <w:rPr>
      <w:caps w:val="false"/>
      <w:smallCaps w:val="false"/>
      <w:sz w:val="36"/>
    </w:rPr>
  </w:style>
  <w:style w:type="paragraph" w:styleId="Alcmjoldalon">
    <w:name w:val="Alcím új oldalon"/>
    <w:basedOn w:val="Alcm"/>
    <w:next w:val="Szvegtrzs"/>
    <w:qFormat/>
    <w:pPr>
      <w:pageBreakBefore/>
      <w:bidi w:val="0"/>
      <w:spacing w:before="0" w:after="142"/>
    </w:pPr>
    <w:rPr/>
  </w:style>
  <w:style w:type="paragraph" w:styleId="Cmsor10">
    <w:name w:val="Címsor 10"/>
    <w:basedOn w:val="Cmsor"/>
    <w:next w:val="Szvegtrzs"/>
    <w:qFormat/>
    <w:pPr>
      <w:bidi w:val="0"/>
      <w:spacing w:before="284" w:after="140"/>
      <w:outlineLvl w:val="8"/>
    </w:pPr>
    <w:rPr>
      <w:b w:val="false"/>
      <w:bCs w:val="false"/>
      <w:smallCaps/>
      <w:sz w:val="24"/>
      <w:szCs w:val="21"/>
    </w:rPr>
  </w:style>
  <w:style w:type="paragraph" w:styleId="ListBullet3">
    <w:name w:val="List Bullet 3"/>
    <w:basedOn w:val="Lista"/>
    <w:qFormat/>
    <w:pPr>
      <w:spacing w:before="0" w:after="120"/>
      <w:ind w:left="360" w:right="0" w:hanging="360"/>
    </w:pPr>
    <w:rPr/>
  </w:style>
  <w:style w:type="paragraph" w:styleId="ListBullet4">
    <w:name w:val="List Bullet 4"/>
    <w:basedOn w:val="Lista"/>
    <w:qFormat/>
    <w:pPr>
      <w:spacing w:before="0" w:after="120"/>
      <w:ind w:left="360" w:right="0" w:hanging="360"/>
    </w:pPr>
    <w:rPr/>
  </w:style>
  <w:style w:type="paragraph" w:styleId="Idzetblokk">
    <w:name w:val="Idézetblokk"/>
    <w:basedOn w:val="Szvegtrzs"/>
    <w:qFormat/>
    <w:pPr>
      <w:bidi w:val="0"/>
      <w:spacing w:before="140" w:after="140"/>
      <w:ind w:left="567" w:right="567" w:hanging="0"/>
      <w:jc w:val="both"/>
    </w:pPr>
    <w:rPr>
      <w:i/>
    </w:rPr>
  </w:style>
  <w:style w:type="paragraph" w:styleId="Alrs">
    <w:name w:val="Signature"/>
    <w:next w:val="Egyalrshelyalnv"/>
    <w:pPr>
      <w:widowControl/>
      <w:suppressLineNumbers/>
      <w:tabs>
        <w:tab w:val="clear" w:pos="709"/>
      </w:tabs>
      <w:bidi w:val="0"/>
      <w:spacing w:before="0" w:after="0"/>
      <w:jc w:val="left"/>
    </w:pPr>
    <w:rPr>
      <w:rFonts w:ascii="Arial" w:hAnsi="Arial" w:eastAsia="SimSun" w:cs="Lucida Sans"/>
      <w:b w:val="false"/>
      <w:color w:val="auto"/>
      <w:kern w:val="2"/>
      <w:sz w:val="24"/>
      <w:szCs w:val="24"/>
      <w:lang w:val="hu-HU" w:eastAsia="zh-CN" w:bidi="hi-IN"/>
    </w:rPr>
  </w:style>
  <w:style w:type="paragraph" w:styleId="Szvegtrzsbehzsa">
    <w:name w:val="Body Text Indent"/>
    <w:basedOn w:val="Szvegtrzs"/>
    <w:qFormat/>
    <w:pPr>
      <w:ind w:left="283" w:right="0" w:hanging="0"/>
    </w:pPr>
    <w:rPr/>
  </w:style>
  <w:style w:type="paragraph" w:styleId="Egyalrshelyalnv">
    <w:name w:val="Egy aláíráshely alá név"/>
    <w:basedOn w:val="Dvzlettelalrsok"/>
    <w:next w:val="Szvegtrzs"/>
    <w:qFormat/>
    <w:pPr>
      <w:tabs>
        <w:tab w:val="clear" w:pos="709"/>
        <w:tab w:val="center" w:pos="6803" w:leader="none"/>
      </w:tabs>
      <w:bidi w:val="0"/>
      <w:spacing w:before="0" w:after="85"/>
    </w:pPr>
    <w:rPr/>
  </w:style>
  <w:style w:type="paragraph" w:styleId="Ktalrshely">
    <w:name w:val="Két aláíráshely"/>
    <w:basedOn w:val="Dvzlettelalrsok"/>
    <w:next w:val="Ktalrshelyalnv"/>
    <w:qFormat/>
    <w:pPr>
      <w:tabs>
        <w:tab w:val="clear" w:pos="709"/>
        <w:tab w:val="left" w:pos="567" w:leader="none"/>
        <w:tab w:val="center" w:pos="3969" w:leader="underscore"/>
        <w:tab w:val="center" w:pos="5102" w:leader="none"/>
        <w:tab w:val="center" w:pos="8504" w:leader="underscore"/>
      </w:tabs>
      <w:bidi w:val="0"/>
      <w:spacing w:before="568" w:after="84"/>
    </w:pPr>
    <w:rPr/>
  </w:style>
  <w:style w:type="paragraph" w:styleId="Ktalrshelyalnv">
    <w:name w:val="Két aláíráshely alá név"/>
    <w:basedOn w:val="Dvzlettelalrsok"/>
    <w:next w:val="Szvegtrzs"/>
    <w:qFormat/>
    <w:pPr>
      <w:tabs>
        <w:tab w:val="clear" w:pos="709"/>
        <w:tab w:val="center" w:pos="2268" w:leader="none"/>
        <w:tab w:val="center" w:pos="6803" w:leader="none"/>
      </w:tabs>
      <w:bidi w:val="0"/>
      <w:spacing w:before="0" w:after="85"/>
    </w:pPr>
    <w:rPr/>
  </w:style>
  <w:style w:type="paragraph" w:styleId="Jobbrahzott">
    <w:name w:val="Jobbra húzott"/>
    <w:basedOn w:val="Szvegtrzs"/>
    <w:qFormat/>
    <w:pPr>
      <w:tabs>
        <w:tab w:val="left" w:pos="5669" w:leader="none"/>
      </w:tabs>
      <w:bidi w:val="0"/>
      <w:spacing w:lineRule="auto" w:line="240" w:before="0" w:after="142"/>
      <w:ind w:left="4252" w:right="0" w:hanging="0"/>
    </w:pPr>
    <w:rPr/>
  </w:style>
  <w:style w:type="paragraph" w:styleId="Egyalrshely">
    <w:name w:val="Egy aláíráshely"/>
    <w:basedOn w:val="Dvzlettelalrsok"/>
    <w:next w:val="Egyalrshelyalnv"/>
    <w:qFormat/>
    <w:pPr>
      <w:tabs>
        <w:tab w:val="clear" w:pos="709"/>
        <w:tab w:val="left" w:pos="5102" w:leader="none"/>
        <w:tab w:val="center" w:pos="8504" w:leader="underscore"/>
      </w:tabs>
      <w:bidi w:val="0"/>
      <w:spacing w:before="568" w:after="84"/>
    </w:pPr>
    <w:rPr/>
  </w:style>
  <w:style w:type="paragraph" w:styleId="Vlaszthattovbbistlusok">
    <w:name w:val="Választható további stílusok"/>
    <w:basedOn w:val="Normal"/>
    <w:qFormat/>
    <w:pPr>
      <w:tabs>
        <w:tab w:val="clear" w:pos="709"/>
      </w:tabs>
      <w:bidi w:val="0"/>
    </w:pPr>
    <w:rPr/>
  </w:style>
  <w:style w:type="paragraph" w:styleId="Pratlanlfej">
    <w:name w:val="Páratlan élőfej"/>
    <w:basedOn w:val="Vlaszthattovbbistlusok"/>
    <w:qFormat/>
    <w:pPr>
      <w:suppressLineNumbers/>
      <w:tabs>
        <w:tab w:val="center" w:pos="4536" w:leader="none"/>
        <w:tab w:val="right" w:pos="9072" w:leader="none"/>
      </w:tabs>
    </w:pPr>
    <w:rPr/>
  </w:style>
  <w:style w:type="paragraph" w:styleId="Pratlanllb">
    <w:name w:val="Páratlan élőláb"/>
    <w:basedOn w:val="Vlaszthattovbbistlusok"/>
    <w:qFormat/>
    <w:pPr>
      <w:suppressLineNumbers/>
      <w:tabs>
        <w:tab w:val="center" w:pos="4536" w:leader="none"/>
        <w:tab w:val="right" w:pos="9072" w:leader="none"/>
      </w:tabs>
    </w:pPr>
    <w:rPr/>
  </w:style>
  <w:style w:type="paragraph" w:styleId="Proslfej">
    <w:name w:val="Páros élőfej"/>
    <w:basedOn w:val="Vlaszthattovbbistlusok"/>
    <w:qFormat/>
    <w:pPr>
      <w:suppressLineNumbers/>
      <w:tabs>
        <w:tab w:val="center" w:pos="4536" w:leader="none"/>
        <w:tab w:val="right" w:pos="9072" w:leader="none"/>
      </w:tabs>
    </w:pPr>
    <w:rPr/>
  </w:style>
  <w:style w:type="paragraph" w:styleId="Prosllb">
    <w:name w:val="Páros élőláb"/>
    <w:basedOn w:val="Vlaszthattovbbistlusok"/>
    <w:qFormat/>
    <w:pPr>
      <w:suppressLineNumbers/>
      <w:tabs>
        <w:tab w:val="center" w:pos="4536" w:leader="none"/>
        <w:tab w:val="right" w:pos="9072" w:leader="none"/>
      </w:tabs>
    </w:pPr>
    <w:rPr/>
  </w:style>
  <w:style w:type="paragraph" w:styleId="Listatartalom">
    <w:name w:val="Listatartalom"/>
    <w:basedOn w:val="Vlaszthattovbbistlusok"/>
    <w:qFormat/>
    <w:pPr>
      <w:ind w:left="567" w:right="0" w:hanging="0"/>
    </w:pPr>
    <w:rPr/>
  </w:style>
  <w:style w:type="paragraph" w:styleId="Listafejlc">
    <w:name w:val="Listafejléc"/>
    <w:basedOn w:val="Vlaszthattovbbistlusok"/>
    <w:next w:val="Listatartalom"/>
    <w:qFormat/>
    <w:pPr>
      <w:ind w:left="0" w:right="0" w:hanging="0"/>
    </w:pPr>
    <w:rPr/>
  </w:style>
  <w:style w:type="paragraph" w:styleId="Lbjegyzet">
    <w:name w:val="Footnote Text"/>
    <w:basedOn w:val="Vlaszthattovbbistlusok"/>
    <w:pPr>
      <w:suppressLineNumbers/>
      <w:ind w:left="339" w:right="0" w:hanging="339"/>
    </w:pPr>
    <w:rPr>
      <w:sz w:val="20"/>
      <w:szCs w:val="20"/>
    </w:rPr>
  </w:style>
  <w:style w:type="paragraph" w:styleId="Kerettartalom">
    <w:name w:val="Kerettartalom"/>
    <w:basedOn w:val="Vlaszthattovbbistlusok"/>
    <w:qFormat/>
    <w:pPr/>
    <w:rPr/>
  </w:style>
  <w:style w:type="paragraph" w:styleId="Lfej">
    <w:name w:val="Header"/>
    <w:basedOn w:val="Vlaszthattovbbistlusok"/>
    <w:pPr>
      <w:suppressLineNumbers/>
      <w:tabs>
        <w:tab w:val="center" w:pos="4536" w:leader="none"/>
        <w:tab w:val="right" w:pos="9072" w:leader="none"/>
      </w:tabs>
    </w:pPr>
    <w:rPr/>
  </w:style>
  <w:style w:type="paragraph" w:styleId="Llb">
    <w:name w:val="Footer"/>
    <w:basedOn w:val="Vlaszthattovbbistlusok"/>
    <w:pPr>
      <w:suppressLineNumbers/>
      <w:tabs>
        <w:tab w:val="center" w:pos="4536" w:leader="none"/>
        <w:tab w:val="right" w:pos="9072" w:leader="none"/>
      </w:tabs>
    </w:pPr>
    <w:rPr/>
  </w:style>
  <w:style w:type="paragraph" w:styleId="Elformzottszveg">
    <w:name w:val="Előformázott szöveg"/>
    <w:basedOn w:val="Vlaszthattovbbistlusok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ovbbicmsorok">
    <w:name w:val="További címsorok"/>
    <w:basedOn w:val="Cmsor"/>
    <w:qFormat/>
    <w:pPr>
      <w:bidi w:val="0"/>
    </w:pPr>
    <w:rPr/>
  </w:style>
  <w:style w:type="paragraph" w:styleId="TOAHeading">
    <w:name w:val="TOA Heading"/>
    <w:basedOn w:val="Tovbbicmsorok"/>
    <w:qFormat/>
    <w:pPr>
      <w:suppressLineNumbers/>
      <w:ind w:left="0" w:right="0" w:hanging="0"/>
    </w:pPr>
    <w:rPr>
      <w:b/>
      <w:bCs/>
      <w:sz w:val="32"/>
      <w:szCs w:val="32"/>
    </w:rPr>
  </w:style>
  <w:style w:type="paragraph" w:styleId="Trgymutatcmsor">
    <w:name w:val="Index Heading"/>
    <w:basedOn w:val="Tovbbicmsorok"/>
    <w:pPr>
      <w:suppressLineNumbers/>
      <w:ind w:left="0" w:right="0" w:hanging="0"/>
    </w:pPr>
    <w:rPr>
      <w:b/>
      <w:bCs/>
      <w:sz w:val="32"/>
      <w:szCs w:val="32"/>
    </w:rPr>
  </w:style>
  <w:style w:type="paragraph" w:styleId="Tblzatjegyzkfejlce">
    <w:name w:val="Táblázatjegyzék fejléce"/>
    <w:basedOn w:val="Tovbbicmsorok"/>
    <w:qFormat/>
    <w:pPr>
      <w:suppressLineNumbers/>
      <w:ind w:left="0" w:right="0" w:hanging="0"/>
    </w:pPr>
    <w:rPr>
      <w:b/>
      <w:bCs/>
      <w:sz w:val="32"/>
      <w:szCs w:val="32"/>
    </w:rPr>
  </w:style>
  <w:style w:type="paragraph" w:styleId="Objektumjegyzkfejlce">
    <w:name w:val="Objektumjegyzék fejléce"/>
    <w:basedOn w:val="Tovbbicmsorok"/>
    <w:qFormat/>
    <w:pPr>
      <w:suppressLineNumbers/>
      <w:ind w:left="0" w:right="0" w:hanging="0"/>
    </w:pPr>
    <w:rPr>
      <w:b/>
      <w:bCs/>
      <w:sz w:val="32"/>
      <w:szCs w:val="32"/>
    </w:rPr>
  </w:style>
  <w:style w:type="paragraph" w:styleId="TableofAuthorities">
    <w:name w:val="Table of Authorities"/>
    <w:basedOn w:val="Tovbbicmsorok"/>
    <w:qFormat/>
    <w:pPr>
      <w:suppressLineNumbers/>
      <w:ind w:left="0" w:right="0" w:hanging="0"/>
    </w:pPr>
    <w:rPr>
      <w:b/>
      <w:bCs/>
      <w:sz w:val="32"/>
      <w:szCs w:val="32"/>
    </w:rPr>
  </w:style>
  <w:style w:type="paragraph" w:styleId="Egynijegyzkfejlce">
    <w:name w:val="Egyéni jegyzék fejléce"/>
    <w:basedOn w:val="Tovbbicmsorok"/>
    <w:qFormat/>
    <w:pPr>
      <w:suppressLineNumbers/>
      <w:ind w:left="0" w:right="0" w:hanging="0"/>
    </w:pPr>
    <w:rPr>
      <w:b/>
      <w:bCs/>
      <w:sz w:val="32"/>
      <w:szCs w:val="32"/>
    </w:rPr>
  </w:style>
  <w:style w:type="paragraph" w:styleId="IllustrationIndexHeading">
    <w:name w:val="Illustration Index Heading"/>
    <w:basedOn w:val="Tovbbicmsorok"/>
    <w:qFormat/>
    <w:pPr>
      <w:suppressLineNumbers/>
      <w:ind w:left="0" w:right="0" w:hanging="0"/>
    </w:pPr>
    <w:rPr>
      <w:b/>
      <w:bCs/>
      <w:sz w:val="32"/>
      <w:szCs w:val="32"/>
    </w:rPr>
  </w:style>
  <w:style w:type="paragraph" w:styleId="Cmzett">
    <w:name w:val="Envelope Address"/>
    <w:basedOn w:val="Vlaszthattovbbistlusok"/>
    <w:pPr>
      <w:suppressLineNumbers/>
      <w:spacing w:before="0" w:after="60"/>
    </w:pPr>
    <w:rPr/>
  </w:style>
  <w:style w:type="paragraph" w:styleId="Felad">
    <w:name w:val="Envelope Return"/>
    <w:basedOn w:val="Vlaszthattovbbistlusok"/>
    <w:pPr>
      <w:suppressLineNumbers/>
      <w:spacing w:before="0" w:after="60"/>
    </w:pPr>
    <w:rPr/>
  </w:style>
  <w:style w:type="paragraph" w:styleId="Udvariasbefejezs">
    <w:name w:val="Salutation"/>
    <w:basedOn w:val="Vlaszthattovbbistlusok"/>
    <w:pPr>
      <w:suppressLineNumbers/>
    </w:pPr>
    <w:rPr/>
  </w:style>
  <w:style w:type="paragraph" w:styleId="Vgjegyzet">
    <w:name w:val="Endnote Text"/>
    <w:basedOn w:val="Vlaszthattovbbistlusok"/>
    <w:pPr>
      <w:suppressLineNumbers/>
      <w:ind w:left="339" w:right="0" w:hanging="339"/>
    </w:pPr>
    <w:rPr>
      <w:sz w:val="20"/>
      <w:szCs w:val="20"/>
    </w:rPr>
  </w:style>
  <w:style w:type="paragraph" w:styleId="Vzszintesvonal">
    <w:name w:val="Vízszintes vonal"/>
    <w:basedOn w:val="Vlaszthattovbbistlusok"/>
    <w:next w:val="Szvegtrzs"/>
    <w:qFormat/>
    <w:pPr>
      <w:suppressLineNumbers/>
      <w:pBdr>
        <w:bottom w:val="double" w:sz="2" w:space="0" w:color="808080"/>
      </w:pBdr>
      <w:spacing w:before="0" w:after="283"/>
    </w:pPr>
    <w:rPr>
      <w:sz w:val="12"/>
      <w:szCs w:val="12"/>
    </w:rPr>
  </w:style>
  <w:style w:type="paragraph" w:styleId="Tblzattartalom">
    <w:name w:val="Táblázattartalom"/>
    <w:basedOn w:val="Vlaszthattovbbistlusok"/>
    <w:qFormat/>
    <w:pPr>
      <w:suppressLineNumbers/>
    </w:pPr>
    <w:rPr/>
  </w:style>
  <w:style w:type="paragraph" w:styleId="Dvzlettel">
    <w:name w:val="Üdvözlettel"/>
    <w:basedOn w:val="Dvzlettelalrsok"/>
    <w:next w:val="Dvzlettelalattnvscm"/>
    <w:qFormat/>
    <w:pPr>
      <w:bidi w:val="0"/>
      <w:spacing w:before="283" w:after="57"/>
      <w:ind w:left="5102" w:right="0" w:hanging="0"/>
    </w:pPr>
    <w:rPr>
      <w:b/>
    </w:rPr>
  </w:style>
  <w:style w:type="paragraph" w:styleId="Dvzlettelalattnvscm">
    <w:name w:val="Üdvözlettel alatt név és cím"/>
    <w:basedOn w:val="Dvzlettelalrsok"/>
    <w:qFormat/>
    <w:pPr>
      <w:tabs>
        <w:tab w:val="clear" w:pos="709"/>
        <w:tab w:val="center" w:pos="6803" w:leader="none"/>
      </w:tabs>
      <w:bidi w:val="0"/>
      <w:spacing w:lineRule="auto" w:line="240" w:before="84" w:after="84"/>
      <w:ind w:left="5102" w:right="0" w:hanging="0"/>
    </w:pPr>
    <w:rPr/>
  </w:style>
  <w:style w:type="paragraph" w:styleId="Dvzlettelalrsok">
    <w:name w:val="Üdvözlettel, aláírások"/>
    <w:basedOn w:val="Normal"/>
    <w:qFormat/>
    <w:pPr>
      <w:bidi w:val="0"/>
    </w:pPr>
    <w:rPr/>
  </w:style>
  <w:style w:type="paragraph" w:styleId="Alcmkisbetsjoldalon">
    <w:name w:val="Alcím (kisbetűs) új oldalon"/>
    <w:basedOn w:val="Alcmkisbets"/>
    <w:next w:val="Szvegtrzs"/>
    <w:qFormat/>
    <w:pPr>
      <w:pageBreakBefore/>
      <w:bidi w:val="0"/>
      <w:spacing w:before="0" w:after="142"/>
    </w:pPr>
    <w:rPr/>
  </w:style>
  <w:style w:type="paragraph" w:styleId="Dokumentumtpusneve">
    <w:name w:val="Dokumentumtípus neve"/>
    <w:basedOn w:val="Cmsor"/>
    <w:next w:val="Szvegtrzs"/>
    <w:qFormat/>
    <w:pPr>
      <w:bidi w:val="0"/>
      <w:spacing w:before="284" w:after="284"/>
      <w:jc w:val="center"/>
    </w:pPr>
    <w:rPr>
      <w:b/>
      <w:caps/>
      <w:u w:val="single"/>
    </w:rPr>
  </w:style>
  <w:style w:type="paragraph" w:styleId="Kiegsztvgjegyzetek">
    <w:name w:val="Kiegészítő végjegyzetek"/>
    <w:basedOn w:val="Dvzlettelalrsok"/>
    <w:qFormat/>
    <w:pPr>
      <w:tabs>
        <w:tab w:val="clear" w:pos="709"/>
        <w:tab w:val="left" w:pos="1984" w:leader="none"/>
      </w:tabs>
      <w:bidi w:val="0"/>
      <w:spacing w:before="0" w:after="85"/>
      <w:ind w:left="567" w:right="0" w:hanging="0"/>
    </w:pPr>
    <w:rPr/>
  </w:style>
  <w:style w:type="paragraph" w:styleId="Fggbehzs">
    <w:name w:val="Függő behúzás"/>
    <w:basedOn w:val="Szvegtrzs"/>
    <w:qFormat/>
    <w:pPr>
      <w:tabs>
        <w:tab w:val="left" w:pos="567" w:leader="none"/>
      </w:tabs>
      <w:ind w:left="567" w:right="0" w:hanging="283"/>
    </w:pPr>
    <w:rPr/>
  </w:style>
  <w:style w:type="paragraph" w:styleId="Tovbbiszvegtrzsstlusok">
    <w:name w:val="További szövegtörzs stílusok"/>
    <w:basedOn w:val="Szvegtrzs"/>
    <w:qFormat/>
    <w:pPr>
      <w:bidi w:val="0"/>
    </w:pPr>
    <w:rPr/>
  </w:style>
  <w:style w:type="paragraph" w:styleId="AnnotationText">
    <w:name w:val="Annotation Text"/>
    <w:basedOn w:val="Tovbbiszvegtrzsstlusok"/>
    <w:qFormat/>
    <w:pPr>
      <w:ind w:left="2268" w:right="0" w:hanging="0"/>
    </w:pPr>
    <w:rPr/>
  </w:style>
  <w:style w:type="paragraph" w:styleId="Listabehzs">
    <w:name w:val="Listabehúzás"/>
    <w:basedOn w:val="Tovbbiszvegtrzsstlusok"/>
    <w:qFormat/>
    <w:pPr>
      <w:tabs>
        <w:tab w:val="left" w:pos="2835" w:leader="none"/>
      </w:tabs>
      <w:ind w:left="2835" w:right="0" w:hanging="2551"/>
    </w:pPr>
    <w:rPr/>
  </w:style>
  <w:style w:type="paragraph" w:styleId="Bekezds">
    <w:name w:val="Bekezdés"/>
    <w:qFormat/>
    <w:pPr>
      <w:widowControl/>
      <w:overflowPunct w:val="false"/>
      <w:bidi w:val="0"/>
      <w:spacing w:before="0" w:after="0"/>
      <w:ind w:firstLine="202"/>
      <w:jc w:val="left"/>
    </w:pPr>
    <w:rPr>
      <w:rFonts w:ascii="Times New Roman" w:hAnsi="Times New Roman" w:eastAsia="Symbol" w:cs="Arial"/>
      <w:color w:val="auto"/>
      <w:kern w:val="2"/>
      <w:sz w:val="20"/>
      <w:szCs w:val="24"/>
      <w:lang w:val="hu-HU" w:eastAsia="zh-CN" w:bidi="hi-IN"/>
    </w:rPr>
  </w:style>
  <w:style w:type="numbering" w:styleId="Lista1">
    <w:name w:val="Lista 1"/>
    <w:qFormat/>
  </w:style>
  <w:style w:type="numbering" w:styleId="Lista2">
    <w:name w:val="Lista 2"/>
    <w:qFormat/>
  </w:style>
  <w:style w:type="numbering" w:styleId="Lista3">
    <w:name w:val="Lista 3"/>
    <w:qFormat/>
  </w:style>
  <w:style w:type="numbering" w:styleId="Lista4">
    <w:name w:val="Lista 4"/>
    <w:qFormat/>
  </w:style>
  <w:style w:type="numbering" w:styleId="Lista5">
    <w:name w:val="Lista 5"/>
    <w:qFormat/>
  </w:style>
  <w:style w:type="numbering" w:styleId="Numbering1">
    <w:name w:val="Numbering 1"/>
    <w:qFormat/>
  </w:style>
  <w:style w:type="numbering" w:styleId="Numbering2">
    <w:name w:val="Numbering 2"/>
    <w:qFormat/>
  </w:style>
  <w:style w:type="numbering" w:styleId="Numbering3">
    <w:name w:val="Numbering 3"/>
    <w:qFormat/>
  </w:style>
  <w:style w:type="numbering" w:styleId="Numbering4">
    <w:name w:val="Numbering 4"/>
    <w:qFormat/>
  </w:style>
  <w:style w:type="numbering" w:styleId="Numbering5">
    <w:name w:val="Numbering 5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comments" Target="comment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41</TotalTime>
  <Application>LibreOffice/6.2.5.2$Windows_X86_64 LibreOffice_project/1ec314fa52f458adc18c4f025c545a4e8b22c159</Application>
  <Pages>1</Pages>
  <Words>205</Words>
  <Characters>1494</Characters>
  <CharactersWithSpaces>2015</CharactersWithSpaces>
  <Paragraphs>73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2022-02-04T08:48:52Z</dcterms:created>
  <dc:creator>Dr. Szűcs Andrea</dc:creator>
  <dc:description/>
  <dc:language>hu-HU</dc:language>
  <cp:lastModifiedBy>Dr. Szűcs Andrea</cp:lastModifiedBy>
  <dcterms:modified xsi:type="dcterms:W3CDTF">2023-10-16T11:05:08Z</dcterms:modified>
  <cp:revision>16</cp:revision>
  <dc:subject/>
  <dc:title/>
</cp:coreProperties>
</file>