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0D" w:rsidRPr="00EC2DB8" w:rsidRDefault="0059790D" w:rsidP="0059790D">
      <w:pPr>
        <w:spacing w:line="240" w:lineRule="auto"/>
        <w:jc w:val="center"/>
        <w:rPr>
          <w:b/>
          <w:sz w:val="36"/>
        </w:rPr>
      </w:pPr>
      <w:bookmarkStart w:id="0" w:name="_GoBack"/>
      <w:bookmarkEnd w:id="0"/>
      <w:r w:rsidRPr="00EC2DB8">
        <w:rPr>
          <w:b/>
          <w:sz w:val="36"/>
        </w:rPr>
        <w:t>TISZAVASVÁRI VÁROS POLGÁRMESTERÉTŐL</w:t>
      </w:r>
    </w:p>
    <w:p w:rsidR="0059790D" w:rsidRDefault="0059790D" w:rsidP="0059790D">
      <w:pPr>
        <w:spacing w:line="240" w:lineRule="auto"/>
        <w:jc w:val="center"/>
      </w:pPr>
      <w:r>
        <w:t>4440 Tiszavasvári, Városháza tér 4.</w:t>
      </w:r>
    </w:p>
    <w:p w:rsidR="0059790D" w:rsidRDefault="0059790D" w:rsidP="0059790D">
      <w:pPr>
        <w:pBdr>
          <w:bottom w:val="single" w:sz="24" w:space="1" w:color="auto"/>
        </w:pBdr>
        <w:spacing w:line="240" w:lineRule="auto"/>
        <w:jc w:val="center"/>
      </w:pPr>
      <w:r>
        <w:t>Tel</w:t>
      </w:r>
      <w:proofErr w:type="gramStart"/>
      <w:r>
        <w:t>.:</w:t>
      </w:r>
      <w:proofErr w:type="gramEnd"/>
      <w:r>
        <w:t xml:space="preserve"> 42/520-500. Fax: 42/275-000. E-mail: tvonkph@tiszavasvari.hu</w:t>
      </w:r>
    </w:p>
    <w:p w:rsidR="0059790D" w:rsidRDefault="0059790D" w:rsidP="0059790D">
      <w:pPr>
        <w:pStyle w:val="lfej"/>
        <w:tabs>
          <w:tab w:val="clear" w:pos="4536"/>
          <w:tab w:val="clear" w:pos="9072"/>
        </w:tabs>
        <w:spacing w:before="120"/>
        <w:rPr>
          <w:b/>
          <w:szCs w:val="24"/>
        </w:rPr>
      </w:pPr>
    </w:p>
    <w:p w:rsidR="0059790D" w:rsidRDefault="0059790D" w:rsidP="0059790D">
      <w:pPr>
        <w:tabs>
          <w:tab w:val="center" w:pos="6840"/>
        </w:tabs>
        <w:spacing w:line="240" w:lineRule="auto"/>
        <w:jc w:val="center"/>
        <w:rPr>
          <w:b/>
          <w:smallCaps/>
          <w:color w:val="000000"/>
          <w:szCs w:val="24"/>
        </w:rPr>
      </w:pPr>
    </w:p>
    <w:p w:rsidR="0059790D" w:rsidRDefault="008578F1" w:rsidP="0059790D">
      <w:pPr>
        <w:tabs>
          <w:tab w:val="center" w:pos="6840"/>
        </w:tabs>
        <w:spacing w:line="240" w:lineRule="auto"/>
        <w:jc w:val="center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49</w:t>
      </w:r>
      <w:r w:rsidR="0059790D">
        <w:rPr>
          <w:b/>
          <w:smallCaps/>
          <w:color w:val="000000"/>
          <w:szCs w:val="24"/>
        </w:rPr>
        <w:t>/2021.</w:t>
      </w:r>
    </w:p>
    <w:p w:rsidR="0059790D" w:rsidRDefault="0059790D" w:rsidP="0059790D">
      <w:pPr>
        <w:tabs>
          <w:tab w:val="center" w:pos="6840"/>
        </w:tabs>
        <w:spacing w:line="240" w:lineRule="auto"/>
        <w:jc w:val="center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HATÁROZAT</w:t>
      </w:r>
    </w:p>
    <w:p w:rsidR="0059790D" w:rsidRDefault="0059790D" w:rsidP="0059790D">
      <w:pPr>
        <w:tabs>
          <w:tab w:val="center" w:pos="6840"/>
        </w:tabs>
        <w:spacing w:line="240" w:lineRule="auto"/>
        <w:jc w:val="center"/>
        <w:rPr>
          <w:b/>
          <w:smallCaps/>
          <w:color w:val="000000"/>
          <w:szCs w:val="24"/>
        </w:rPr>
      </w:pPr>
    </w:p>
    <w:p w:rsidR="0059790D" w:rsidRPr="00606726" w:rsidRDefault="0059790D" w:rsidP="0059790D">
      <w:pPr>
        <w:jc w:val="center"/>
        <w:rPr>
          <w:b/>
        </w:rPr>
      </w:pPr>
      <w:r w:rsidRPr="00606726">
        <w:rPr>
          <w:b/>
        </w:rPr>
        <w:t>- veszélyhelyzetben átruházott hatáskörben meghozott döntésről -</w:t>
      </w:r>
    </w:p>
    <w:p w:rsidR="002A1E13" w:rsidRPr="002A1E13" w:rsidRDefault="002A1E13" w:rsidP="0059790D">
      <w:pPr>
        <w:spacing w:line="240" w:lineRule="auto"/>
        <w:ind w:left="2835" w:hanging="2835"/>
        <w:jc w:val="center"/>
        <w:rPr>
          <w:b/>
          <w:szCs w:val="24"/>
        </w:rPr>
      </w:pPr>
      <w:r w:rsidRPr="002A1E13">
        <w:rPr>
          <w:b/>
          <w:szCs w:val="24"/>
        </w:rPr>
        <w:t xml:space="preserve">Önkormányzati tulajdonban álló 2123/106 </w:t>
      </w:r>
      <w:proofErr w:type="spellStart"/>
      <w:r w:rsidRPr="002A1E13">
        <w:rPr>
          <w:b/>
          <w:szCs w:val="24"/>
        </w:rPr>
        <w:t>hrsz-ú</w:t>
      </w:r>
      <w:proofErr w:type="spellEnd"/>
      <w:r w:rsidRPr="002A1E13">
        <w:rPr>
          <w:b/>
          <w:szCs w:val="24"/>
        </w:rPr>
        <w:t xml:space="preserve"> ingatlan elbirtoklásával </w:t>
      </w:r>
    </w:p>
    <w:p w:rsidR="0059790D" w:rsidRPr="002A1E13" w:rsidRDefault="002A1E13" w:rsidP="0059790D">
      <w:pPr>
        <w:spacing w:line="240" w:lineRule="auto"/>
        <w:ind w:left="2835" w:hanging="2835"/>
        <w:jc w:val="center"/>
        <w:rPr>
          <w:b/>
          <w:szCs w:val="24"/>
        </w:rPr>
      </w:pPr>
      <w:proofErr w:type="gramStart"/>
      <w:r w:rsidRPr="002A1E13">
        <w:rPr>
          <w:b/>
          <w:szCs w:val="24"/>
        </w:rPr>
        <w:t>kapcsolatos</w:t>
      </w:r>
      <w:proofErr w:type="gramEnd"/>
      <w:r w:rsidRPr="002A1E13">
        <w:rPr>
          <w:b/>
          <w:szCs w:val="24"/>
        </w:rPr>
        <w:t xml:space="preserve"> döntés</w:t>
      </w:r>
    </w:p>
    <w:p w:rsidR="0059790D" w:rsidRPr="002A1E13" w:rsidRDefault="0059790D" w:rsidP="0059790D">
      <w:pPr>
        <w:jc w:val="both"/>
        <w:rPr>
          <w:szCs w:val="24"/>
        </w:rPr>
      </w:pPr>
    </w:p>
    <w:p w:rsidR="0059790D" w:rsidRDefault="0059790D" w:rsidP="0059790D">
      <w:pPr>
        <w:spacing w:line="240" w:lineRule="auto"/>
        <w:jc w:val="both"/>
        <w:rPr>
          <w:b/>
        </w:rPr>
      </w:pPr>
      <w:r w:rsidRPr="0001085B">
        <w:t xml:space="preserve">A katasztrófavédelemről és a hozzá kapcsolódó egyes törvények módosításáról szóló </w:t>
      </w:r>
      <w:r w:rsidRPr="008D02E7">
        <w:t>2011. évi CXXVIII. törvény 46. § (4) bekezdésében</w:t>
      </w:r>
      <w:r w:rsidRPr="0001085B">
        <w:t xml:space="preserve"> biztosított jogkörömben, </w:t>
      </w:r>
      <w:r w:rsidRPr="0001085B">
        <w:rPr>
          <w:b/>
        </w:rPr>
        <w:t xml:space="preserve">Tiszavasvári Város Önkormányzata Képviselő-testülete </w:t>
      </w:r>
      <w:r>
        <w:rPr>
          <w:b/>
        </w:rPr>
        <w:t xml:space="preserve">helyett </w:t>
      </w:r>
      <w:r w:rsidR="00683FAF">
        <w:rPr>
          <w:b/>
        </w:rPr>
        <w:t>átruházott hatáskörben eljárva az alábbi határozatot hozom:</w:t>
      </w:r>
    </w:p>
    <w:p w:rsidR="00683FAF" w:rsidRDefault="00683FAF" w:rsidP="0059790D">
      <w:pPr>
        <w:spacing w:line="240" w:lineRule="auto"/>
        <w:jc w:val="both"/>
        <w:rPr>
          <w:b/>
        </w:rPr>
      </w:pPr>
    </w:p>
    <w:p w:rsidR="00683FAF" w:rsidRPr="00683FAF" w:rsidRDefault="00683FAF" w:rsidP="00683FAF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1.</w:t>
      </w:r>
      <w:r w:rsidR="00BC5F52">
        <w:rPr>
          <w:b/>
          <w:szCs w:val="24"/>
        </w:rPr>
        <w:t xml:space="preserve"> </w:t>
      </w:r>
      <w:r w:rsidRPr="00683FAF">
        <w:rPr>
          <w:b/>
          <w:szCs w:val="24"/>
        </w:rPr>
        <w:t>Elutasít</w:t>
      </w:r>
      <w:r w:rsidR="00DC5A9A">
        <w:rPr>
          <w:b/>
          <w:szCs w:val="24"/>
        </w:rPr>
        <w:t>om</w:t>
      </w:r>
      <w:r>
        <w:rPr>
          <w:b/>
          <w:szCs w:val="24"/>
        </w:rPr>
        <w:t xml:space="preserve"> </w:t>
      </w:r>
      <w:r w:rsidRPr="00683FAF">
        <w:rPr>
          <w:szCs w:val="24"/>
        </w:rPr>
        <w:t xml:space="preserve">Róka István, Gulyás Sándor, Román Lászlóné, </w:t>
      </w:r>
      <w:proofErr w:type="spellStart"/>
      <w:r w:rsidRPr="00683FAF">
        <w:rPr>
          <w:szCs w:val="24"/>
        </w:rPr>
        <w:t>Czinger</w:t>
      </w:r>
      <w:proofErr w:type="spellEnd"/>
      <w:r w:rsidRPr="00683FAF">
        <w:rPr>
          <w:szCs w:val="24"/>
        </w:rPr>
        <w:t xml:space="preserve"> Zoltánné, Kissné Gonda Mariann és Kiss Csaba tiszavasvári lakosok azon megkeresését, mely szerint Tiszavasvári Város Önkormányzata járuljon hozzá a </w:t>
      </w:r>
      <w:r>
        <w:rPr>
          <w:szCs w:val="24"/>
        </w:rPr>
        <w:t xml:space="preserve">tiszavasvári 2123/106 </w:t>
      </w:r>
      <w:proofErr w:type="spellStart"/>
      <w:r>
        <w:rPr>
          <w:szCs w:val="24"/>
        </w:rPr>
        <w:t>h</w:t>
      </w:r>
      <w:r w:rsidRPr="00683FAF">
        <w:rPr>
          <w:szCs w:val="24"/>
        </w:rPr>
        <w:t>rsz-ú</w:t>
      </w:r>
      <w:proofErr w:type="spellEnd"/>
      <w:r w:rsidRPr="00683FAF">
        <w:rPr>
          <w:szCs w:val="24"/>
        </w:rPr>
        <w:t xml:space="preserve"> </w:t>
      </w:r>
      <w:r w:rsidRPr="00683FAF">
        <w:rPr>
          <w:b/>
          <w:szCs w:val="24"/>
        </w:rPr>
        <w:t>ingatlan</w:t>
      </w:r>
      <w:r>
        <w:rPr>
          <w:b/>
          <w:szCs w:val="24"/>
        </w:rPr>
        <w:t xml:space="preserve"> általuk </w:t>
      </w:r>
      <w:r w:rsidR="00BC5F52">
        <w:rPr>
          <w:b/>
          <w:szCs w:val="24"/>
        </w:rPr>
        <w:t>meghatározott</w:t>
      </w:r>
      <w:r w:rsidR="00AA4F35">
        <w:rPr>
          <w:b/>
          <w:szCs w:val="24"/>
        </w:rPr>
        <w:t xml:space="preserve"> részének</w:t>
      </w:r>
      <w:r w:rsidRPr="00683FAF">
        <w:rPr>
          <w:b/>
          <w:szCs w:val="24"/>
        </w:rPr>
        <w:t xml:space="preserve"> elbirtoklás jogcímén történő ingatlan nyilvántartásba </w:t>
      </w:r>
      <w:r w:rsidR="00AA4F35">
        <w:rPr>
          <w:b/>
          <w:szCs w:val="24"/>
        </w:rPr>
        <w:t>való</w:t>
      </w:r>
      <w:r w:rsidRPr="00683FAF">
        <w:rPr>
          <w:b/>
          <w:szCs w:val="24"/>
        </w:rPr>
        <w:t xml:space="preserve"> bejegyzéséhez a </w:t>
      </w:r>
      <w:r>
        <w:rPr>
          <w:b/>
          <w:szCs w:val="24"/>
        </w:rPr>
        <w:t>kérelmezők</w:t>
      </w:r>
      <w:r w:rsidRPr="00683FAF">
        <w:rPr>
          <w:b/>
          <w:szCs w:val="24"/>
        </w:rPr>
        <w:t xml:space="preserve"> részére. </w:t>
      </w:r>
      <w:r w:rsidR="00C07BDA">
        <w:rPr>
          <w:b/>
          <w:szCs w:val="24"/>
        </w:rPr>
        <w:t xml:space="preserve">Jelen </w:t>
      </w:r>
      <w:r>
        <w:rPr>
          <w:b/>
          <w:szCs w:val="24"/>
        </w:rPr>
        <w:t>pontban megjelölt személyek Tisz</w:t>
      </w:r>
      <w:r w:rsidRPr="00683FAF">
        <w:rPr>
          <w:b/>
          <w:szCs w:val="24"/>
        </w:rPr>
        <w:t>avasvári Város Önkormányzata fenti ingatlan</w:t>
      </w:r>
      <w:r>
        <w:rPr>
          <w:b/>
          <w:szCs w:val="24"/>
        </w:rPr>
        <w:t xml:space="preserve"> meghatározott részének</w:t>
      </w:r>
      <w:r w:rsidRPr="00683FAF">
        <w:rPr>
          <w:b/>
          <w:szCs w:val="24"/>
        </w:rPr>
        <w:t xml:space="preserve"> tulajdonjogát </w:t>
      </w:r>
      <w:r w:rsidR="00C07BDA">
        <w:rPr>
          <w:b/>
          <w:szCs w:val="24"/>
        </w:rPr>
        <w:t xml:space="preserve">a beadványukban ismertetett tények, adatok alapján </w:t>
      </w:r>
      <w:r w:rsidRPr="00683FAF">
        <w:rPr>
          <w:b/>
          <w:szCs w:val="24"/>
        </w:rPr>
        <w:t>elbirtoklás jogcímén</w:t>
      </w:r>
      <w:r w:rsidR="00BC5F52">
        <w:rPr>
          <w:b/>
          <w:szCs w:val="24"/>
        </w:rPr>
        <w:t xml:space="preserve"> nem szerezték</w:t>
      </w:r>
      <w:r w:rsidRPr="00683FAF">
        <w:rPr>
          <w:b/>
          <w:szCs w:val="24"/>
        </w:rPr>
        <w:t xml:space="preserve"> meg. </w:t>
      </w:r>
    </w:p>
    <w:p w:rsidR="00BC5F52" w:rsidRDefault="00C07BDA" w:rsidP="00BC5F52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2</w:t>
      </w:r>
      <w:r w:rsidR="00BC5F52">
        <w:rPr>
          <w:b/>
          <w:szCs w:val="24"/>
        </w:rPr>
        <w:t>.</w:t>
      </w:r>
      <w:r w:rsidR="00BC5F52" w:rsidRPr="00BC5F52">
        <w:rPr>
          <w:b/>
          <w:szCs w:val="24"/>
        </w:rPr>
        <w:t xml:space="preserve"> </w:t>
      </w:r>
      <w:r w:rsidR="00BC5F52">
        <w:rPr>
          <w:b/>
          <w:szCs w:val="24"/>
        </w:rPr>
        <w:t>Kinyilatkoz</w:t>
      </w:r>
      <w:r w:rsidR="00DC5A9A">
        <w:rPr>
          <w:b/>
          <w:szCs w:val="24"/>
        </w:rPr>
        <w:t>om</w:t>
      </w:r>
      <w:r w:rsidR="00BC5F52" w:rsidRPr="00BC5F52">
        <w:rPr>
          <w:b/>
          <w:szCs w:val="24"/>
        </w:rPr>
        <w:t xml:space="preserve">, hogy </w:t>
      </w:r>
      <w:r w:rsidR="00BC5F52" w:rsidRPr="00BC5F52">
        <w:rPr>
          <w:szCs w:val="24"/>
        </w:rPr>
        <w:t xml:space="preserve">Tiszavasvári Város Önkormányzata </w:t>
      </w:r>
      <w:r w:rsidR="00BC5F52" w:rsidRPr="00C07BDA">
        <w:rPr>
          <w:b/>
          <w:szCs w:val="24"/>
        </w:rPr>
        <w:t>nem járul hozzá</w:t>
      </w:r>
      <w:r w:rsidR="00BC5F52" w:rsidRPr="00BC5F52">
        <w:rPr>
          <w:szCs w:val="24"/>
        </w:rPr>
        <w:t xml:space="preserve"> </w:t>
      </w:r>
      <w:r w:rsidR="00BC5F52">
        <w:rPr>
          <w:szCs w:val="24"/>
        </w:rPr>
        <w:t xml:space="preserve">az 1. pontban megjelölt személyek tiszavasvári 2123/106 </w:t>
      </w:r>
      <w:proofErr w:type="spellStart"/>
      <w:r w:rsidR="00BC5F52">
        <w:rPr>
          <w:szCs w:val="24"/>
        </w:rPr>
        <w:t>h</w:t>
      </w:r>
      <w:r w:rsidR="00BC5F52" w:rsidRPr="00683FAF">
        <w:rPr>
          <w:szCs w:val="24"/>
        </w:rPr>
        <w:t>rsz-ú</w:t>
      </w:r>
      <w:proofErr w:type="spellEnd"/>
      <w:r w:rsidR="00BC5F52" w:rsidRPr="00683FAF">
        <w:rPr>
          <w:szCs w:val="24"/>
        </w:rPr>
        <w:t xml:space="preserve"> </w:t>
      </w:r>
      <w:r w:rsidR="00BC5F52" w:rsidRPr="00683FAF">
        <w:rPr>
          <w:b/>
          <w:szCs w:val="24"/>
        </w:rPr>
        <w:t>ingatlan</w:t>
      </w:r>
      <w:r w:rsidR="00BC5F52">
        <w:rPr>
          <w:b/>
          <w:szCs w:val="24"/>
        </w:rPr>
        <w:t xml:space="preserve"> által</w:t>
      </w:r>
      <w:r>
        <w:rPr>
          <w:b/>
          <w:szCs w:val="24"/>
        </w:rPr>
        <w:t>uk</w:t>
      </w:r>
      <w:r w:rsidR="00BC5F52">
        <w:rPr>
          <w:b/>
          <w:szCs w:val="24"/>
        </w:rPr>
        <w:t xml:space="preserve"> meghatározott részének </w:t>
      </w:r>
      <w:r w:rsidR="00BC5F52" w:rsidRPr="00BC5F52">
        <w:rPr>
          <w:b/>
          <w:szCs w:val="24"/>
        </w:rPr>
        <w:t xml:space="preserve">elbirtoklás jogcímén történő ingatlan nyilvántartásba </w:t>
      </w:r>
      <w:r w:rsidR="00AA4F35">
        <w:rPr>
          <w:b/>
          <w:szCs w:val="24"/>
        </w:rPr>
        <w:t xml:space="preserve">való </w:t>
      </w:r>
      <w:r w:rsidR="00BC5F52" w:rsidRPr="00BC5F52">
        <w:rPr>
          <w:b/>
          <w:szCs w:val="24"/>
        </w:rPr>
        <w:t xml:space="preserve">bejegyzéséhez a </w:t>
      </w:r>
      <w:r>
        <w:rPr>
          <w:b/>
          <w:szCs w:val="24"/>
        </w:rPr>
        <w:t xml:space="preserve">kérelmezők </w:t>
      </w:r>
      <w:r w:rsidR="00BC5F52" w:rsidRPr="00BC5F52">
        <w:rPr>
          <w:b/>
          <w:szCs w:val="24"/>
        </w:rPr>
        <w:t xml:space="preserve">részére. </w:t>
      </w:r>
    </w:p>
    <w:p w:rsidR="00B52574" w:rsidRPr="00BC5F52" w:rsidRDefault="00B52574" w:rsidP="00BC5F52">
      <w:pPr>
        <w:spacing w:line="240" w:lineRule="auto"/>
        <w:jc w:val="both"/>
        <w:rPr>
          <w:szCs w:val="24"/>
        </w:rPr>
      </w:pPr>
      <w:r>
        <w:rPr>
          <w:b/>
          <w:szCs w:val="24"/>
        </w:rPr>
        <w:t>3. Felhív</w:t>
      </w:r>
      <w:r w:rsidR="00DC5A9A">
        <w:rPr>
          <w:b/>
          <w:szCs w:val="24"/>
        </w:rPr>
        <w:t>om</w:t>
      </w:r>
      <w:r>
        <w:rPr>
          <w:b/>
          <w:szCs w:val="24"/>
        </w:rPr>
        <w:t xml:space="preserve"> a kérelmet benyújtó lakosok figyelmét arra, hogy </w:t>
      </w:r>
      <w:r w:rsidR="00A70A08">
        <w:rPr>
          <w:b/>
          <w:szCs w:val="24"/>
        </w:rPr>
        <w:t xml:space="preserve">amennyiben a szóban forgó területrész adásvétel útján történő tulajdonszerzésére vonatkozó kérelmet nyújtanak be, az értékesítés lehetőségét az önkormányzat megvizsgálja. </w:t>
      </w:r>
    </w:p>
    <w:p w:rsidR="00683FAF" w:rsidRPr="00986D13" w:rsidRDefault="00AA4F35" w:rsidP="0059790D">
      <w:pPr>
        <w:spacing w:line="240" w:lineRule="auto"/>
        <w:jc w:val="both"/>
        <w:rPr>
          <w:szCs w:val="24"/>
        </w:rPr>
      </w:pPr>
      <w:r>
        <w:rPr>
          <w:szCs w:val="24"/>
        </w:rPr>
        <w:t>4</w:t>
      </w:r>
      <w:r w:rsidR="00B52574">
        <w:rPr>
          <w:szCs w:val="24"/>
        </w:rPr>
        <w:t xml:space="preserve">. </w:t>
      </w:r>
      <w:r>
        <w:rPr>
          <w:szCs w:val="24"/>
        </w:rPr>
        <w:t>A d</w:t>
      </w:r>
      <w:r w:rsidR="00B52574">
        <w:rPr>
          <w:szCs w:val="24"/>
        </w:rPr>
        <w:t>öntésemről tájékoztat</w:t>
      </w:r>
      <w:r w:rsidR="00DC5A9A">
        <w:rPr>
          <w:szCs w:val="24"/>
        </w:rPr>
        <w:t xml:space="preserve">om </w:t>
      </w:r>
      <w:r w:rsidR="00B52574">
        <w:rPr>
          <w:szCs w:val="24"/>
        </w:rPr>
        <w:t>a kérelmet benyújtó lakosokat.</w:t>
      </w:r>
    </w:p>
    <w:p w:rsidR="00C03A77" w:rsidRDefault="00C03A77" w:rsidP="00C03A7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A77" w:rsidRDefault="00C03A77" w:rsidP="00C03A7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F706AD" w:rsidRPr="008D6D6E" w:rsidRDefault="00F706AD" w:rsidP="00C03A7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55" w:rsidRDefault="00F706AD" w:rsidP="00967B0D">
      <w:pPr>
        <w:spacing w:line="240" w:lineRule="auto"/>
        <w:jc w:val="both"/>
      </w:pPr>
      <w:r>
        <w:t xml:space="preserve">Róka István, Gulyás Sándor, Román Lászlóné, </w:t>
      </w:r>
      <w:proofErr w:type="spellStart"/>
      <w:r>
        <w:t>Czinger</w:t>
      </w:r>
      <w:proofErr w:type="spellEnd"/>
      <w:r>
        <w:t xml:space="preserve"> Zoltánné, Kissné Gonda Mariann és Kiss Csaba tiszavasvári lakosok kérelemmel fordultak az önkormányzathoz, melyben előadták, hogy a tulajdonukban lévő ingatlanjaikkal szomszédos 2123/106 </w:t>
      </w:r>
      <w:proofErr w:type="spellStart"/>
      <w:r>
        <w:t>hrszú</w:t>
      </w:r>
      <w:proofErr w:type="spellEnd"/>
      <w:r>
        <w:t xml:space="preserve"> ingatlan meghatározott részét </w:t>
      </w:r>
      <w:r w:rsidR="00544503">
        <w:t>elbirtokolták,</w:t>
      </w:r>
      <w:r w:rsidR="00967B0D">
        <w:t xml:space="preserve"> álláspontjuk szerint a szóban forgó ingatlanrész „többnyire évtizedek óta” az ő használatukban van. Kérik az önkormányzat hozzájárulását, hogy a tiszavasvári 2123/106 </w:t>
      </w:r>
      <w:proofErr w:type="spellStart"/>
      <w:r w:rsidR="00967B0D">
        <w:t>hrsz-ú</w:t>
      </w:r>
      <w:proofErr w:type="spellEnd"/>
      <w:r w:rsidR="00967B0D">
        <w:t xml:space="preserve"> ingatlan felosztásra majd kérelmezők tulajdonában álló ingatlanokhoz kerüljön hozzácsatolásra elbirtoklás jogcímén. Kinyilatkozták, hogy a telekalakítással járó valamennyi költséget vállalják.</w:t>
      </w:r>
    </w:p>
    <w:p w:rsidR="00967B0D" w:rsidRDefault="00967B0D" w:rsidP="00967B0D">
      <w:pPr>
        <w:spacing w:line="240" w:lineRule="auto"/>
        <w:jc w:val="both"/>
      </w:pPr>
      <w:r>
        <w:t xml:space="preserve">A tiszavasvári 2123/106 </w:t>
      </w:r>
      <w:proofErr w:type="spellStart"/>
      <w:r>
        <w:t>hrsz-ú</w:t>
      </w:r>
      <w:proofErr w:type="spellEnd"/>
      <w:r>
        <w:t xml:space="preserve"> ingatlan a valóságban a Krúdy lakótelep, ami kivett közterület, játszótér megnevezéssel szerepel az ingatlan-nyilvántartásban, az önkormányzat vagyonrendelet</w:t>
      </w:r>
      <w:r w:rsidR="00544503">
        <w:t>e</w:t>
      </w:r>
      <w:r>
        <w:t xml:space="preserve"> alapján pedig a forgalomképes vagyoni körbe van sorolva.</w:t>
      </w:r>
    </w:p>
    <w:p w:rsidR="00967B0D" w:rsidRDefault="00544503" w:rsidP="00544503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 wp14:anchorId="1A4459FD" wp14:editId="4B3D11C8">
            <wp:extent cx="5760720" cy="8145300"/>
            <wp:effectExtent l="0" t="0" r="0" b="8255"/>
            <wp:docPr id="1" name="Kép 1" descr="D:\Scan\SKM_C25821021816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1021816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 fenti térképvázlaton a bevonalkázott résszel került megjelölésre, azon terület, melyre elbirtoklásra vonatkozó igényt jelentettek be a lakosok.</w:t>
      </w:r>
    </w:p>
    <w:p w:rsidR="00544503" w:rsidRDefault="00544503" w:rsidP="00544503">
      <w:pPr>
        <w:spacing w:line="240" w:lineRule="auto"/>
        <w:jc w:val="both"/>
      </w:pPr>
      <w:r>
        <w:t xml:space="preserve">Kérelmük nem alkalmas az elbirtoklás tényének megállapítására. A nemzeti vagyonról szóló 2011. évi CXCVI. tv. (továbbiakban: </w:t>
      </w:r>
      <w:proofErr w:type="spellStart"/>
      <w:r>
        <w:t>Nvtv</w:t>
      </w:r>
      <w:proofErr w:type="spellEnd"/>
      <w:r>
        <w:t xml:space="preserve">.) határozza meg a helyi önkormányzatok </w:t>
      </w:r>
      <w:r>
        <w:lastRenderedPageBreak/>
        <w:t>tulajdonában lévő vagyon megőrzésének, védelmének és a nemzeti vagyonnal való felelős gazdálkodásának követelményeit. A helyi önkormányzat kizárólagos tulajdonában álló nemzeti vagyon - fő szabály szerint - nem idegeníthető el, vagyonkezelői jog, jogszabályon alapuló, továbbá az ingatlanra közérdekből külön jogszabályban feljogosított szervek javára alapított használati jog, vezetékjog, vagy ugyanezen okokból alapított szolgalom, továbbá a helyi önkormányzat javára alapított vezetékjog kivételével nem terhelhető meg, biztosítékul nem adható, azon osztott tulajdon nem létesíthető. Ezen tilalom az állam vagy a helyi önkormányzat kizárólagos tulajdonában álló nemzeti vagyonba tartozó javak teljes terjedelme tekintetében fennáll.</w:t>
      </w:r>
    </w:p>
    <w:p w:rsidR="00544503" w:rsidRPr="008E59DE" w:rsidRDefault="00544503" w:rsidP="00544503">
      <w:pPr>
        <w:spacing w:line="240" w:lineRule="auto"/>
        <w:jc w:val="both"/>
        <w:rPr>
          <w:b/>
        </w:rPr>
      </w:pPr>
      <w:r>
        <w:t xml:space="preserve">Az </w:t>
      </w:r>
      <w:proofErr w:type="spellStart"/>
      <w:r>
        <w:t>Nvtv</w:t>
      </w:r>
      <w:proofErr w:type="spellEnd"/>
      <w:r>
        <w:t xml:space="preserve">. 7.§ (1) bekezdése értelmében a nemzeti vagyonnal </w:t>
      </w:r>
      <w:r w:rsidRPr="008E59DE">
        <w:rPr>
          <w:b/>
        </w:rPr>
        <w:t>felelős módon</w:t>
      </w:r>
      <w:proofErr w:type="gramStart"/>
      <w:r w:rsidRPr="008E59DE">
        <w:rPr>
          <w:b/>
        </w:rPr>
        <w:t>,  rendeltetésszerűen</w:t>
      </w:r>
      <w:proofErr w:type="gramEnd"/>
      <w:r w:rsidRPr="008E59DE">
        <w:rPr>
          <w:b/>
        </w:rPr>
        <w:t xml:space="preserve"> kell gazdálkodni.</w:t>
      </w:r>
    </w:p>
    <w:p w:rsidR="00544503" w:rsidRDefault="008E59DE" w:rsidP="00544503">
      <w:pPr>
        <w:spacing w:line="240" w:lineRule="auto"/>
        <w:jc w:val="both"/>
      </w:pPr>
      <w:r>
        <w:t xml:space="preserve">Az </w:t>
      </w:r>
      <w:proofErr w:type="spellStart"/>
      <w:r w:rsidR="00544503">
        <w:t>Nvtv</w:t>
      </w:r>
      <w:proofErr w:type="spellEnd"/>
      <w:r w:rsidR="00544503">
        <w:t xml:space="preserve">. </w:t>
      </w:r>
      <w:proofErr w:type="gramStart"/>
      <w:r w:rsidR="00544503">
        <w:t>7.§ (2) bekezdése: „</w:t>
      </w:r>
      <w:r w:rsidR="00544503" w:rsidRPr="008E59DE">
        <w:rPr>
          <w:b/>
        </w:rPr>
        <w:t>A nemzeti vagyongazdálkodás feladata</w:t>
      </w:r>
      <w:r w:rsidR="00544503">
        <w:t xml:space="preserve"> a nemzeti vagyon megőrzése, értékének és állagának védelme, rendeltetésének megfelelő, az állam, az önkormányzat mindenkori teherbíró képességéhez igazodó, elsődlegesen a közfeladatok ellátásához és a mindenkori társadalmi szükségletek kielégítéséhez szükséges, egységes elveken alapuló, átlátható, hatékony és költségtakarékos működtetése, értéknövelő használata, hasznosítása, gyarapítása, </w:t>
      </w:r>
      <w:r w:rsidR="00544503" w:rsidRPr="008E59DE">
        <w:rPr>
          <w:b/>
        </w:rPr>
        <w:t>továbbá az állam vagy a helyi önkormányzat feladatának ellátása szempontjából feleslegessé váló vagyontárgyak elidegenítése</w:t>
      </w:r>
      <w:r w:rsidR="00544503">
        <w:t>, azzal, hogy a nemzeti vagyon</w:t>
      </w:r>
      <w:proofErr w:type="gramEnd"/>
      <w:r w:rsidR="00544503">
        <w:t xml:space="preserve"> </w:t>
      </w:r>
      <w:proofErr w:type="gramStart"/>
      <w:r w:rsidR="00544503">
        <w:t>megőrzése</w:t>
      </w:r>
      <w:proofErr w:type="gramEnd"/>
      <w:r w:rsidR="00544503">
        <w:t xml:space="preserve"> érdekében végzett bontás vagy átalakítás nem minősül az állag védelmi kötelezettség megszegésének.”</w:t>
      </w:r>
    </w:p>
    <w:p w:rsidR="008E59DE" w:rsidRDefault="008E59DE" w:rsidP="00544503">
      <w:pPr>
        <w:spacing w:line="240" w:lineRule="auto"/>
        <w:jc w:val="both"/>
      </w:pPr>
      <w:r>
        <w:t xml:space="preserve">Az </w:t>
      </w:r>
      <w:proofErr w:type="spellStart"/>
      <w:r>
        <w:t>Nvtv</w:t>
      </w:r>
      <w:proofErr w:type="spellEnd"/>
      <w:r>
        <w:t>. 11.§ (13)</w:t>
      </w:r>
      <w:r w:rsidR="00B408B2">
        <w:t xml:space="preserve"> bekezdése értelmében n</w:t>
      </w:r>
      <w:r>
        <w:t xml:space="preserve">emzeti vagyon </w:t>
      </w:r>
      <w:r w:rsidRPr="00B408B2">
        <w:rPr>
          <w:b/>
        </w:rPr>
        <w:t>ingyenesen kizárólag közfeladat ellátása</w:t>
      </w:r>
      <w:r>
        <w:t xml:space="preserve">, a </w:t>
      </w:r>
      <w:r w:rsidRPr="00B408B2">
        <w:rPr>
          <w:b/>
        </w:rPr>
        <w:t>lakosság közszolgáltatásokkal való ellátása</w:t>
      </w:r>
      <w:r>
        <w:t>, valamint e feladatok ellátásához szükséges infrastruktúra biztosítása céljából az ahhoz szükséges mértékben hasznosítható.</w:t>
      </w:r>
    </w:p>
    <w:p w:rsidR="00B408B2" w:rsidRDefault="00B408B2" w:rsidP="00544503">
      <w:pPr>
        <w:spacing w:line="240" w:lineRule="auto"/>
        <w:jc w:val="both"/>
      </w:pPr>
    </w:p>
    <w:p w:rsidR="00B408B2" w:rsidRPr="00085D7C" w:rsidRDefault="00B408B2" w:rsidP="00544503">
      <w:pPr>
        <w:spacing w:line="240" w:lineRule="auto"/>
        <w:jc w:val="both"/>
        <w:rPr>
          <w:b/>
        </w:rPr>
      </w:pPr>
      <w:r w:rsidRPr="00085D7C">
        <w:rPr>
          <w:b/>
        </w:rPr>
        <w:t xml:space="preserve">Hivatkozott jogszabályhelyekből megállapítható, hogy az önkormányzat a tulajdonában álló vagyonnal felelős módon köteles gazdálkodni. Ennek következtében, nincs arra lehetőség, hogy egy nem megalapozott elbirtoklásra vonatkozó kérelemnek helyt adjon. </w:t>
      </w:r>
    </w:p>
    <w:p w:rsidR="00B408B2" w:rsidRDefault="00B408B2" w:rsidP="00544503">
      <w:pPr>
        <w:spacing w:line="240" w:lineRule="auto"/>
        <w:jc w:val="both"/>
      </w:pPr>
    </w:p>
    <w:p w:rsidR="00B408B2" w:rsidRDefault="00B408B2" w:rsidP="00544503">
      <w:pPr>
        <w:spacing w:line="240" w:lineRule="auto"/>
        <w:jc w:val="both"/>
      </w:pPr>
      <w:r>
        <w:t xml:space="preserve">A lakosok kérelmében, a csatolt térképvázlat, valamint a helyszíni bejárás alapján megállapítható azonban, hogy a szóban forgó terület egyik oldalát a 2123/16 </w:t>
      </w:r>
      <w:proofErr w:type="spellStart"/>
      <w:r>
        <w:t>hrsz-ú</w:t>
      </w:r>
      <w:proofErr w:type="spellEnd"/>
      <w:r>
        <w:t xml:space="preserve">, a 2123/32 </w:t>
      </w:r>
      <w:proofErr w:type="spellStart"/>
      <w:r>
        <w:t>hrsz-ú</w:t>
      </w:r>
      <w:proofErr w:type="spellEnd"/>
      <w:r w:rsidR="002A1E13">
        <w:t xml:space="preserve"> és a 2123/19 </w:t>
      </w:r>
      <w:proofErr w:type="spellStart"/>
      <w:r w:rsidR="002A1E13">
        <w:t>hr</w:t>
      </w:r>
      <w:r>
        <w:t>s</w:t>
      </w:r>
      <w:r w:rsidR="002A1E13">
        <w:t>z</w:t>
      </w:r>
      <w:r>
        <w:t>-ú</w:t>
      </w:r>
      <w:proofErr w:type="spellEnd"/>
      <w:r>
        <w:t xml:space="preserve"> garázssor hátsó fala, a másik oldalát a kérelmet benyújtó lakosok tulajdonában álló ingatlanok határolják. A szóban forgó terület elhelyezkedése, azaz a garázssor és az ingatlanok közé történő beékelődése miatt önálló bejárattal nem rendelkezik, az a valóságban csupán a kérelmezők tulajdonában lévő ingatlanokon keresztül közelíthető meg. </w:t>
      </w:r>
      <w:r w:rsidR="002A1E13">
        <w:t xml:space="preserve">A kérelmezők részéről jogos igényként merülhetett fel az az elképzelés, hogy – tekintettel az </w:t>
      </w:r>
      <w:proofErr w:type="gramStart"/>
      <w:r w:rsidR="002A1E13">
        <w:t>önkormányzat</w:t>
      </w:r>
      <w:proofErr w:type="gramEnd"/>
      <w:r w:rsidR="002A1E13">
        <w:t xml:space="preserve"> mint tulajdonos általi kihasználatlanságra – meg kívánják szerezni a szóban forgó ingatlanrészt. </w:t>
      </w:r>
    </w:p>
    <w:p w:rsidR="002A1E13" w:rsidRDefault="002A1E13" w:rsidP="00544503">
      <w:pPr>
        <w:spacing w:line="240" w:lineRule="auto"/>
        <w:jc w:val="both"/>
      </w:pPr>
      <w:r>
        <w:t xml:space="preserve">A fentebb ismertetett tények és jogszabályi környezet miatt azonban az elbirtokláshoz, mint tulajdonszerzési jogcímhez az önkormányzat nem adhatja hozzájárulását. Az </w:t>
      </w:r>
      <w:proofErr w:type="spellStart"/>
      <w:r>
        <w:t>Nvtv</w:t>
      </w:r>
      <w:proofErr w:type="spellEnd"/>
      <w:r>
        <w:t xml:space="preserve">. 11.§ (13) bekezdése közfeladat ellátásához köti a nemzeti vagyon ingyenes hasznosítását, ezért jelen esetben ingyenes </w:t>
      </w:r>
      <w:proofErr w:type="spellStart"/>
      <w:r>
        <w:t>tulajdonátruházásról</w:t>
      </w:r>
      <w:proofErr w:type="spellEnd"/>
      <w:r>
        <w:t xml:space="preserve"> (pl.: ajándékozás) sem lehet szó.</w:t>
      </w:r>
    </w:p>
    <w:p w:rsidR="002A1E13" w:rsidRDefault="002A1E13" w:rsidP="00544503">
      <w:pPr>
        <w:spacing w:line="240" w:lineRule="auto"/>
        <w:jc w:val="both"/>
      </w:pPr>
    </w:p>
    <w:p w:rsidR="002A1E13" w:rsidRPr="00085D7C" w:rsidRDefault="002A1E13" w:rsidP="00544503">
      <w:pPr>
        <w:spacing w:line="240" w:lineRule="auto"/>
        <w:jc w:val="both"/>
      </w:pPr>
      <w:r>
        <w:t xml:space="preserve">Az </w:t>
      </w:r>
      <w:proofErr w:type="spellStart"/>
      <w:r>
        <w:t>Nvtv</w:t>
      </w:r>
      <w:proofErr w:type="spellEnd"/>
      <w:r>
        <w:t xml:space="preserve">. 7.§ (2) bekezdése értelmében </w:t>
      </w:r>
      <w:r w:rsidRPr="008E59DE">
        <w:rPr>
          <w:b/>
        </w:rPr>
        <w:t>a helyi önkormányzat feladatának ellátása szempontjából feleslegessé váló vagyontárgya</w:t>
      </w:r>
      <w:r>
        <w:rPr>
          <w:b/>
        </w:rPr>
        <w:t>t</w:t>
      </w:r>
      <w:r w:rsidRPr="008E59DE">
        <w:rPr>
          <w:b/>
        </w:rPr>
        <w:t xml:space="preserve"> elidegenít</w:t>
      </w:r>
      <w:r>
        <w:rPr>
          <w:b/>
        </w:rPr>
        <w:t>heti.</w:t>
      </w:r>
      <w:r w:rsidR="00085D7C">
        <w:rPr>
          <w:b/>
        </w:rPr>
        <w:t xml:space="preserve"> E</w:t>
      </w:r>
      <w:r w:rsidR="00085D7C">
        <w:t>zen rendelkezés alapján adásvétel útján van lehetősége az önkormányzat a szóban forgó területrész tulajdonjogának átengedéséhez. Amennyiben az érintett lakosok ilyen tárgyú megkereséssel fordulnak az önkormányzathoz, kérelmük megvizsgálásra kerül.</w:t>
      </w:r>
    </w:p>
    <w:p w:rsidR="002A1E13" w:rsidRDefault="002A1E13" w:rsidP="00544503">
      <w:pPr>
        <w:spacing w:line="240" w:lineRule="auto"/>
        <w:jc w:val="both"/>
        <w:rPr>
          <w:b/>
        </w:rPr>
      </w:pPr>
    </w:p>
    <w:p w:rsidR="002A1E13" w:rsidRPr="002A1E13" w:rsidRDefault="002A1E13" w:rsidP="002A1E13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  <w:r w:rsidRPr="002A1E13">
        <w:rPr>
          <w:rFonts w:eastAsia="SimSun" w:cs="Mangal"/>
          <w:kern w:val="1"/>
          <w:sz w:val="23"/>
          <w:szCs w:val="23"/>
          <w:lang w:eastAsia="zh-CN" w:bidi="hi-IN"/>
        </w:rPr>
        <w:t xml:space="preserve">A </w:t>
      </w:r>
      <w:r w:rsidRPr="002A1E13">
        <w:rPr>
          <w:rFonts w:eastAsia="SimSun" w:cs="Mangal"/>
          <w:bCs/>
          <w:kern w:val="1"/>
          <w:szCs w:val="24"/>
          <w:lang w:eastAsia="zh-CN" w:bidi="hi-IN"/>
        </w:rPr>
        <w:t>veszélyhelyzet kihirdetéséről és a veszélyhelyzeti intézkedések hatálybalépéséről</w:t>
      </w:r>
      <w:r w:rsidRPr="002A1E13">
        <w:rPr>
          <w:rFonts w:eastAsia="SimSun" w:cs="Mangal"/>
          <w:kern w:val="1"/>
          <w:sz w:val="23"/>
          <w:szCs w:val="23"/>
          <w:lang w:eastAsia="zh-CN" w:bidi="hi-IN"/>
        </w:rPr>
        <w:t xml:space="preserve"> szóló 27/2021. (I.29.) Korm. rendelet hatálybalépését követően</w:t>
      </w:r>
      <w:r w:rsidRPr="002A1E13">
        <w:rPr>
          <w:rFonts w:eastAsia="SimSun" w:cs="Mangal"/>
          <w:i/>
          <w:kern w:val="1"/>
          <w:sz w:val="23"/>
          <w:szCs w:val="23"/>
          <w:lang w:eastAsia="zh-CN" w:bidi="hi-IN"/>
        </w:rPr>
        <w:t xml:space="preserve"> </w:t>
      </w:r>
      <w:r w:rsidRPr="002A1E13">
        <w:rPr>
          <w:rFonts w:eastAsia="SimSun" w:cs="Mangal"/>
          <w:kern w:val="1"/>
          <w:sz w:val="23"/>
          <w:szCs w:val="23"/>
          <w:lang w:eastAsia="zh-CN" w:bidi="hi-IN"/>
        </w:rPr>
        <w:t xml:space="preserve">a katasztrófavédelemről és a hozzá </w:t>
      </w:r>
      <w:r w:rsidRPr="002A1E13">
        <w:rPr>
          <w:rFonts w:eastAsia="SimSun" w:cs="Mangal"/>
          <w:kern w:val="1"/>
          <w:sz w:val="23"/>
          <w:szCs w:val="23"/>
          <w:lang w:eastAsia="zh-CN" w:bidi="hi-IN"/>
        </w:rPr>
        <w:lastRenderedPageBreak/>
        <w:t>kapcsolódó egyes törvények módosításáról szóló 2011. évi CXXVIII. törvény 46. § (4) bekezdés értelmében:</w:t>
      </w:r>
      <w:r w:rsidRPr="002A1E13">
        <w:rPr>
          <w:rFonts w:eastAsia="SimSun" w:cs="Mangal"/>
          <w:i/>
          <w:kern w:val="1"/>
          <w:sz w:val="23"/>
          <w:szCs w:val="23"/>
          <w:lang w:eastAsia="zh-CN" w:bidi="hi-IN"/>
        </w:rPr>
        <w:t xml:space="preserve"> </w:t>
      </w:r>
      <w:r w:rsidRPr="002A1E13">
        <w:rPr>
          <w:rFonts w:eastAsia="SimSun" w:cs="Mangal"/>
          <w:b/>
          <w:kern w:val="1"/>
          <w:sz w:val="23"/>
          <w:szCs w:val="23"/>
          <w:lang w:eastAsia="zh-CN" w:bidi="hi-IN"/>
        </w:rPr>
        <w:t xml:space="preserve">Veszélyhelyzetben a települési önkormányzat képviselő-testületének, </w:t>
      </w:r>
      <w:r w:rsidRPr="002A1E13">
        <w:rPr>
          <w:rFonts w:eastAsia="SimSun" w:cs="Mangal"/>
          <w:kern w:val="1"/>
          <w:sz w:val="23"/>
          <w:szCs w:val="23"/>
          <w:lang w:eastAsia="zh-CN" w:bidi="hi-IN"/>
        </w:rPr>
        <w:t xml:space="preserve">a fővárosi, megyei közgyűlésnek </w:t>
      </w:r>
      <w:r w:rsidRPr="002A1E13">
        <w:rPr>
          <w:rFonts w:eastAsia="SimSun" w:cs="Mangal"/>
          <w:b/>
          <w:kern w:val="1"/>
          <w:sz w:val="23"/>
          <w:szCs w:val="23"/>
          <w:lang w:eastAsia="zh-CN" w:bidi="hi-IN"/>
        </w:rPr>
        <w:t>feladat- és hatáskörét a polgármester</w:t>
      </w:r>
      <w:r w:rsidRPr="002A1E13">
        <w:rPr>
          <w:rFonts w:eastAsia="SimSun" w:cs="Mangal"/>
          <w:kern w:val="1"/>
          <w:sz w:val="23"/>
          <w:szCs w:val="23"/>
          <w:lang w:eastAsia="zh-CN" w:bidi="hi-IN"/>
        </w:rPr>
        <w:t xml:space="preserve">, illetve a főpolgármester, a megyei közgyűlés elnöke </w:t>
      </w:r>
      <w:r w:rsidRPr="002A1E13">
        <w:rPr>
          <w:rFonts w:eastAsia="SimSun" w:cs="Mangal"/>
          <w:b/>
          <w:kern w:val="1"/>
          <w:sz w:val="23"/>
          <w:szCs w:val="23"/>
          <w:lang w:eastAsia="zh-CN" w:bidi="hi-IN"/>
        </w:rPr>
        <w:t>gyakorolja.</w:t>
      </w:r>
      <w:r w:rsidRPr="002A1E13">
        <w:rPr>
          <w:rFonts w:eastAsia="SimSun" w:cs="Mangal"/>
          <w:kern w:val="1"/>
          <w:sz w:val="23"/>
          <w:szCs w:val="23"/>
          <w:lang w:eastAsia="zh-CN" w:bidi="hi-IN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2A1E13" w:rsidRPr="002A1E13" w:rsidRDefault="002A1E13" w:rsidP="002A1E13">
      <w:pPr>
        <w:widowControl w:val="0"/>
        <w:suppressAutoHyphens/>
        <w:spacing w:line="240" w:lineRule="auto"/>
        <w:jc w:val="both"/>
        <w:rPr>
          <w:rFonts w:eastAsia="SimSun" w:cs="Mangal"/>
          <w:i/>
          <w:kern w:val="1"/>
          <w:sz w:val="23"/>
          <w:szCs w:val="23"/>
          <w:lang w:eastAsia="zh-CN" w:bidi="hi-IN"/>
        </w:rPr>
      </w:pPr>
    </w:p>
    <w:p w:rsidR="002A1E13" w:rsidRPr="002A1E13" w:rsidRDefault="002A1E13" w:rsidP="002A1E13">
      <w:pPr>
        <w:widowControl w:val="0"/>
        <w:suppressAutoHyphens/>
        <w:spacing w:line="240" w:lineRule="auto"/>
        <w:jc w:val="both"/>
        <w:rPr>
          <w:rFonts w:eastAsia="SimSun" w:cs="Mangal"/>
          <w:b/>
          <w:kern w:val="1"/>
          <w:sz w:val="23"/>
          <w:szCs w:val="23"/>
          <w:lang w:eastAsia="zh-CN" w:bidi="hi-IN"/>
        </w:rPr>
      </w:pPr>
      <w:r w:rsidRPr="002A1E13">
        <w:rPr>
          <w:rFonts w:eastAsia="SimSun" w:cs="Mangal"/>
          <w:b/>
          <w:kern w:val="1"/>
          <w:sz w:val="23"/>
          <w:szCs w:val="23"/>
          <w:lang w:eastAsia="zh-CN" w:bidi="hi-IN"/>
        </w:rPr>
        <w:t xml:space="preserve">Fentiek alapján a kialakult járványügyi helyzetre való tekintettel a rendelkező részben foglaltak szerint döntöttem.  </w:t>
      </w:r>
    </w:p>
    <w:p w:rsidR="002A1E13" w:rsidRPr="002A1E13" w:rsidRDefault="002A1E13" w:rsidP="002A1E13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:rsidR="002A1E13" w:rsidRDefault="002A1E13" w:rsidP="002A1E13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:rsidR="002A1E13" w:rsidRPr="002A1E13" w:rsidRDefault="002A1E13" w:rsidP="002A1E13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  <w:r w:rsidRPr="002A1E13">
        <w:rPr>
          <w:rFonts w:eastAsia="SimSun" w:cs="Mangal"/>
          <w:kern w:val="1"/>
          <w:sz w:val="23"/>
          <w:szCs w:val="23"/>
          <w:lang w:eastAsia="zh-CN" w:bidi="hi-IN"/>
        </w:rPr>
        <w:t xml:space="preserve">Tiszavasvári, 2021. február </w:t>
      </w:r>
      <w:r>
        <w:rPr>
          <w:rFonts w:eastAsia="SimSun" w:cs="Mangal"/>
          <w:kern w:val="1"/>
          <w:sz w:val="23"/>
          <w:szCs w:val="23"/>
          <w:lang w:eastAsia="zh-CN" w:bidi="hi-IN"/>
        </w:rPr>
        <w:t>25</w:t>
      </w:r>
      <w:r w:rsidRPr="002A1E13">
        <w:rPr>
          <w:rFonts w:eastAsia="SimSun" w:cs="Mangal"/>
          <w:kern w:val="1"/>
          <w:sz w:val="23"/>
          <w:szCs w:val="23"/>
          <w:lang w:eastAsia="zh-CN" w:bidi="hi-IN"/>
        </w:rPr>
        <w:t>.</w:t>
      </w:r>
    </w:p>
    <w:p w:rsidR="002A1E13" w:rsidRPr="002A1E13" w:rsidRDefault="002A1E13" w:rsidP="002A1E13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:rsidR="002A1E13" w:rsidRPr="002A1E13" w:rsidRDefault="002A1E13" w:rsidP="002A1E13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:rsidR="002A1E13" w:rsidRPr="002A1E13" w:rsidRDefault="002A1E13" w:rsidP="002A1E13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:rsidR="002A1E13" w:rsidRPr="002A1E13" w:rsidRDefault="002A1E13" w:rsidP="002A1E13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:rsidR="002A1E13" w:rsidRPr="002A1E13" w:rsidRDefault="002A1E13" w:rsidP="002A1E13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3"/>
          <w:szCs w:val="23"/>
          <w:lang w:eastAsia="zh-CN" w:bidi="hi-IN"/>
        </w:rPr>
      </w:pPr>
    </w:p>
    <w:p w:rsidR="002A1E13" w:rsidRPr="002A1E13" w:rsidRDefault="002A1E13" w:rsidP="002A1E13">
      <w:pPr>
        <w:widowControl w:val="0"/>
        <w:tabs>
          <w:tab w:val="center" w:pos="6804"/>
        </w:tabs>
        <w:suppressAutoHyphens/>
        <w:spacing w:line="240" w:lineRule="auto"/>
        <w:jc w:val="both"/>
        <w:rPr>
          <w:rFonts w:eastAsia="SimSun" w:cs="Mangal"/>
          <w:b/>
          <w:kern w:val="1"/>
          <w:sz w:val="23"/>
          <w:szCs w:val="23"/>
          <w:lang w:eastAsia="zh-CN" w:bidi="hi-IN"/>
        </w:rPr>
      </w:pPr>
      <w:r w:rsidRPr="002A1E13">
        <w:rPr>
          <w:rFonts w:eastAsia="SimSun" w:cs="Mangal"/>
          <w:kern w:val="1"/>
          <w:sz w:val="23"/>
          <w:szCs w:val="23"/>
          <w:lang w:eastAsia="zh-CN" w:bidi="hi-IN"/>
        </w:rPr>
        <w:tab/>
      </w:r>
      <w:r w:rsidRPr="002A1E13">
        <w:rPr>
          <w:rFonts w:eastAsia="SimSun" w:cs="Mangal"/>
          <w:b/>
          <w:kern w:val="1"/>
          <w:sz w:val="23"/>
          <w:szCs w:val="23"/>
          <w:lang w:eastAsia="zh-CN" w:bidi="hi-IN"/>
        </w:rPr>
        <w:t>Szőke Zoltán</w:t>
      </w:r>
    </w:p>
    <w:p w:rsidR="002A1E13" w:rsidRPr="002A1E13" w:rsidRDefault="002A1E13" w:rsidP="002A1E13">
      <w:pPr>
        <w:widowControl w:val="0"/>
        <w:tabs>
          <w:tab w:val="center" w:pos="6804"/>
        </w:tabs>
        <w:suppressAutoHyphens/>
        <w:spacing w:line="240" w:lineRule="auto"/>
        <w:rPr>
          <w:rFonts w:eastAsia="SimSun" w:cs="Mangal"/>
          <w:b/>
          <w:kern w:val="1"/>
          <w:sz w:val="23"/>
          <w:szCs w:val="23"/>
          <w:lang w:eastAsia="zh-CN" w:bidi="hi-IN"/>
        </w:rPr>
      </w:pPr>
      <w:r w:rsidRPr="002A1E13">
        <w:rPr>
          <w:rFonts w:eastAsia="SimSun" w:cs="Mangal"/>
          <w:b/>
          <w:kern w:val="1"/>
          <w:sz w:val="23"/>
          <w:szCs w:val="23"/>
          <w:lang w:eastAsia="zh-CN" w:bidi="hi-IN"/>
        </w:rPr>
        <w:tab/>
      </w:r>
      <w:proofErr w:type="gramStart"/>
      <w:r w:rsidRPr="002A1E13">
        <w:rPr>
          <w:rFonts w:eastAsia="SimSun" w:cs="Mangal"/>
          <w:b/>
          <w:kern w:val="1"/>
          <w:sz w:val="23"/>
          <w:szCs w:val="23"/>
          <w:lang w:eastAsia="zh-CN" w:bidi="hi-IN"/>
        </w:rPr>
        <w:t>polgármester</w:t>
      </w:r>
      <w:proofErr w:type="gramEnd"/>
    </w:p>
    <w:p w:rsidR="002A1E13" w:rsidRDefault="002A1E13" w:rsidP="00544503">
      <w:pPr>
        <w:spacing w:line="240" w:lineRule="auto"/>
        <w:jc w:val="both"/>
      </w:pPr>
    </w:p>
    <w:sectPr w:rsidR="002A1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AD" w:rsidRDefault="00E349AD" w:rsidP="00DC5A9A">
      <w:pPr>
        <w:spacing w:line="240" w:lineRule="auto"/>
      </w:pPr>
      <w:r>
        <w:separator/>
      </w:r>
    </w:p>
  </w:endnote>
  <w:endnote w:type="continuationSeparator" w:id="0">
    <w:p w:rsidR="00E349AD" w:rsidRDefault="00E349AD" w:rsidP="00DC5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9A" w:rsidRDefault="00DC5A9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099321"/>
      <w:docPartObj>
        <w:docPartGallery w:val="Page Numbers (Bottom of Page)"/>
        <w:docPartUnique/>
      </w:docPartObj>
    </w:sdtPr>
    <w:sdtEndPr/>
    <w:sdtContent>
      <w:p w:rsidR="00DC5A9A" w:rsidRDefault="00DC5A9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98B">
          <w:rPr>
            <w:noProof/>
          </w:rPr>
          <w:t>1</w:t>
        </w:r>
        <w:r>
          <w:fldChar w:fldCharType="end"/>
        </w:r>
      </w:p>
    </w:sdtContent>
  </w:sdt>
  <w:p w:rsidR="00DC5A9A" w:rsidRDefault="00DC5A9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9A" w:rsidRDefault="00DC5A9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AD" w:rsidRDefault="00E349AD" w:rsidP="00DC5A9A">
      <w:pPr>
        <w:spacing w:line="240" w:lineRule="auto"/>
      </w:pPr>
      <w:r>
        <w:separator/>
      </w:r>
    </w:p>
  </w:footnote>
  <w:footnote w:type="continuationSeparator" w:id="0">
    <w:p w:rsidR="00E349AD" w:rsidRDefault="00E349AD" w:rsidP="00DC5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9A" w:rsidRDefault="00DC5A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9A" w:rsidRDefault="00DC5A9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9A" w:rsidRDefault="00DC5A9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66B"/>
    <w:multiLevelType w:val="hybridMultilevel"/>
    <w:tmpl w:val="D3CA9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0D"/>
    <w:rsid w:val="00085D7C"/>
    <w:rsid w:val="002A1E13"/>
    <w:rsid w:val="0053320A"/>
    <w:rsid w:val="00544503"/>
    <w:rsid w:val="0059790D"/>
    <w:rsid w:val="00683FAF"/>
    <w:rsid w:val="00796425"/>
    <w:rsid w:val="008578F1"/>
    <w:rsid w:val="008D02E7"/>
    <w:rsid w:val="008E59DE"/>
    <w:rsid w:val="00967B0D"/>
    <w:rsid w:val="00A70A08"/>
    <w:rsid w:val="00AA4F35"/>
    <w:rsid w:val="00B408B2"/>
    <w:rsid w:val="00B52574"/>
    <w:rsid w:val="00B83155"/>
    <w:rsid w:val="00BC5F52"/>
    <w:rsid w:val="00C03A77"/>
    <w:rsid w:val="00C07BDA"/>
    <w:rsid w:val="00C52AD9"/>
    <w:rsid w:val="00D5698B"/>
    <w:rsid w:val="00DC5A9A"/>
    <w:rsid w:val="00E349AD"/>
    <w:rsid w:val="00F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790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9790D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lfejChar">
    <w:name w:val="Élőfej Char"/>
    <w:basedOn w:val="Bekezdsalapbettpusa"/>
    <w:link w:val="lfej"/>
    <w:rsid w:val="005979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83F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503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59DE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DC5A9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A9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790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9790D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lfejChar">
    <w:name w:val="Élőfej Char"/>
    <w:basedOn w:val="Bekezdsalapbettpusa"/>
    <w:link w:val="lfej"/>
    <w:rsid w:val="005979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83F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503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59DE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DC5A9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A9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6476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2021-02-25T13:10:00Z</dcterms:created>
  <dcterms:modified xsi:type="dcterms:W3CDTF">2021-02-25T13:10:00Z</dcterms:modified>
</cp:coreProperties>
</file>