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75" w:rsidRPr="00A6299E" w:rsidRDefault="00765775" w:rsidP="000539EB">
      <w:pPr>
        <w:spacing w:after="0" w:line="240" w:lineRule="auto"/>
        <w:jc w:val="center"/>
        <w:rPr>
          <w:rFonts w:ascii="Times New Roman" w:eastAsia="Times New Roman" w:hAnsi="Times New Roman" w:cs="Times New Roman"/>
          <w:b/>
          <w:caps/>
          <w:sz w:val="40"/>
          <w:szCs w:val="40"/>
          <w:lang w:eastAsia="hu-HU"/>
        </w:rPr>
      </w:pPr>
      <w:r w:rsidRPr="00A6299E">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rsidR="00765775" w:rsidRPr="000539EB" w:rsidRDefault="00765775" w:rsidP="000539EB">
      <w:pPr>
        <w:spacing w:after="0" w:line="240" w:lineRule="auto"/>
        <w:jc w:val="center"/>
        <w:rPr>
          <w:rFonts w:ascii="Times New Roman" w:eastAsia="Times New Roman" w:hAnsi="Times New Roman" w:cs="Times New Roman"/>
          <w:sz w:val="24"/>
          <w:szCs w:val="24"/>
          <w:lang w:eastAsia="hu-HU"/>
        </w:rPr>
      </w:pPr>
      <w:r w:rsidRPr="000539EB">
        <w:rPr>
          <w:rFonts w:ascii="Times New Roman" w:eastAsia="Times New Roman" w:hAnsi="Times New Roman" w:cs="Times New Roman"/>
          <w:sz w:val="24"/>
          <w:szCs w:val="24"/>
          <w:lang w:eastAsia="hu-HU"/>
        </w:rPr>
        <w:t>4440 Tiszavasvári Városháza tér 4.</w:t>
      </w:r>
    </w:p>
    <w:p w:rsidR="00765775" w:rsidRPr="000539EB" w:rsidRDefault="00765775" w:rsidP="000539EB">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0539EB">
        <w:rPr>
          <w:rFonts w:ascii="Times New Roman" w:eastAsia="Times New Roman" w:hAnsi="Times New Roman" w:cs="Times New Roman"/>
          <w:sz w:val="24"/>
          <w:szCs w:val="24"/>
          <w:lang w:val="en-US" w:eastAsia="hu-HU"/>
        </w:rPr>
        <w:t>Tel.: 42/520-500,</w:t>
      </w:r>
      <w:r w:rsidRPr="000539EB">
        <w:rPr>
          <w:rFonts w:ascii="Times New Roman" w:eastAsia="Times New Roman" w:hAnsi="Times New Roman" w:cs="Times New Roman"/>
          <w:sz w:val="24"/>
          <w:szCs w:val="24"/>
          <w:lang w:val="en-US" w:eastAsia="hu-HU"/>
        </w:rPr>
        <w:tab/>
        <w:t>Fax: 42/275-000,</w:t>
      </w:r>
      <w:r w:rsidRPr="000539EB">
        <w:rPr>
          <w:rFonts w:ascii="Times New Roman" w:eastAsia="Times New Roman" w:hAnsi="Times New Roman" w:cs="Times New Roman"/>
          <w:sz w:val="24"/>
          <w:szCs w:val="24"/>
          <w:lang w:val="en-US" w:eastAsia="hu-HU"/>
        </w:rPr>
        <w:tab/>
        <w:t xml:space="preserve">e-mail: </w:t>
      </w:r>
      <w:hyperlink r:id="rId9" w:history="1">
        <w:r w:rsidRPr="000539EB">
          <w:rPr>
            <w:rFonts w:ascii="Times New Roman" w:eastAsia="Times New Roman" w:hAnsi="Times New Roman" w:cs="Times New Roman"/>
            <w:color w:val="0000FF"/>
            <w:sz w:val="24"/>
            <w:szCs w:val="24"/>
            <w:u w:val="single"/>
            <w:lang w:val="en-US" w:eastAsia="hu-HU"/>
          </w:rPr>
          <w:t>tvonkph@tiszavasvari.hu</w:t>
        </w:r>
      </w:hyperlink>
    </w:p>
    <w:p w:rsidR="00765775" w:rsidRPr="000539EB" w:rsidRDefault="00F76494" w:rsidP="000539EB">
      <w:pPr>
        <w:spacing w:after="0" w:line="240" w:lineRule="auto"/>
        <w:jc w:val="both"/>
        <w:rPr>
          <w:rFonts w:ascii="Times New Roman" w:hAnsi="Times New Roman" w:cs="Times New Roman"/>
          <w:sz w:val="24"/>
          <w:szCs w:val="24"/>
        </w:rPr>
      </w:pPr>
      <w:r w:rsidRPr="000539EB">
        <w:rPr>
          <w:rFonts w:ascii="Times New Roman" w:hAnsi="Times New Roman" w:cs="Times New Roman"/>
          <w:sz w:val="24"/>
          <w:szCs w:val="24"/>
        </w:rPr>
        <w:t>TPH/</w:t>
      </w:r>
      <w:r w:rsidR="000564D4">
        <w:rPr>
          <w:rFonts w:ascii="Times New Roman" w:hAnsi="Times New Roman" w:cs="Times New Roman"/>
          <w:sz w:val="24"/>
          <w:szCs w:val="24"/>
        </w:rPr>
        <w:t>5172</w:t>
      </w:r>
      <w:r w:rsidR="00900D35">
        <w:rPr>
          <w:rFonts w:ascii="Times New Roman" w:hAnsi="Times New Roman" w:cs="Times New Roman"/>
          <w:sz w:val="24"/>
          <w:szCs w:val="24"/>
        </w:rPr>
        <w:t>-</w:t>
      </w:r>
      <w:r w:rsidR="009A2195">
        <w:rPr>
          <w:rFonts w:ascii="Times New Roman" w:hAnsi="Times New Roman" w:cs="Times New Roman"/>
          <w:sz w:val="24"/>
          <w:szCs w:val="24"/>
        </w:rPr>
        <w:t>24</w:t>
      </w:r>
      <w:bookmarkStart w:id="0" w:name="_GoBack"/>
      <w:bookmarkEnd w:id="0"/>
      <w:r w:rsidR="00765775" w:rsidRPr="000539EB">
        <w:rPr>
          <w:rFonts w:ascii="Times New Roman" w:hAnsi="Times New Roman" w:cs="Times New Roman"/>
          <w:sz w:val="24"/>
          <w:szCs w:val="24"/>
        </w:rPr>
        <w:t>/202</w:t>
      </w:r>
      <w:r w:rsidR="000564D4">
        <w:rPr>
          <w:rFonts w:ascii="Times New Roman" w:hAnsi="Times New Roman" w:cs="Times New Roman"/>
          <w:sz w:val="24"/>
          <w:szCs w:val="24"/>
        </w:rPr>
        <w:t>1</w:t>
      </w:r>
      <w:r w:rsidR="00765775" w:rsidRPr="000539EB">
        <w:rPr>
          <w:rFonts w:ascii="Times New Roman" w:hAnsi="Times New Roman" w:cs="Times New Roman"/>
          <w:sz w:val="24"/>
          <w:szCs w:val="24"/>
        </w:rPr>
        <w:t>.</w:t>
      </w:r>
    </w:p>
    <w:p w:rsidR="00F76494" w:rsidRPr="000539EB" w:rsidRDefault="001D169E" w:rsidP="000539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121</w:t>
      </w:r>
      <w:r w:rsidR="00F76494" w:rsidRPr="000539EB">
        <w:rPr>
          <w:rFonts w:ascii="Times New Roman" w:hAnsi="Times New Roman" w:cs="Times New Roman"/>
          <w:b/>
          <w:sz w:val="24"/>
          <w:szCs w:val="24"/>
        </w:rPr>
        <w:t>/202</w:t>
      </w:r>
      <w:r w:rsidR="000564D4">
        <w:rPr>
          <w:rFonts w:ascii="Times New Roman" w:hAnsi="Times New Roman" w:cs="Times New Roman"/>
          <w:b/>
          <w:sz w:val="24"/>
          <w:szCs w:val="24"/>
        </w:rPr>
        <w:t>1</w:t>
      </w:r>
      <w:r w:rsidR="00F76494" w:rsidRPr="000539EB">
        <w:rPr>
          <w:rFonts w:ascii="Times New Roman" w:hAnsi="Times New Roman" w:cs="Times New Roman"/>
          <w:b/>
          <w:sz w:val="24"/>
          <w:szCs w:val="24"/>
        </w:rPr>
        <w:t xml:space="preserve">. </w:t>
      </w:r>
    </w:p>
    <w:p w:rsidR="00765775" w:rsidRPr="000539EB" w:rsidRDefault="00765775" w:rsidP="00A04637">
      <w:pPr>
        <w:spacing w:line="240" w:lineRule="auto"/>
        <w:jc w:val="center"/>
        <w:rPr>
          <w:rFonts w:ascii="Times New Roman" w:hAnsi="Times New Roman" w:cs="Times New Roman"/>
          <w:b/>
          <w:sz w:val="24"/>
          <w:szCs w:val="24"/>
        </w:rPr>
      </w:pPr>
      <w:r w:rsidRPr="000539EB">
        <w:rPr>
          <w:rFonts w:ascii="Times New Roman" w:hAnsi="Times New Roman" w:cs="Times New Roman"/>
          <w:b/>
          <w:sz w:val="24"/>
          <w:szCs w:val="24"/>
        </w:rPr>
        <w:t>HATÁROZAT</w:t>
      </w:r>
    </w:p>
    <w:p w:rsidR="00765775" w:rsidRPr="000539EB" w:rsidRDefault="00765775" w:rsidP="000539EB">
      <w:pPr>
        <w:pStyle w:val="Listaszerbekezds"/>
        <w:numPr>
          <w:ilvl w:val="0"/>
          <w:numId w:val="1"/>
        </w:numPr>
        <w:spacing w:after="0" w:line="240" w:lineRule="auto"/>
        <w:jc w:val="center"/>
        <w:rPr>
          <w:rFonts w:ascii="Times New Roman" w:hAnsi="Times New Roman" w:cs="Times New Roman"/>
          <w:b/>
          <w:sz w:val="24"/>
          <w:szCs w:val="24"/>
        </w:rPr>
      </w:pPr>
      <w:r w:rsidRPr="000539EB">
        <w:rPr>
          <w:rFonts w:ascii="Times New Roman" w:hAnsi="Times New Roman" w:cs="Times New Roman"/>
          <w:b/>
          <w:sz w:val="24"/>
          <w:szCs w:val="24"/>
        </w:rPr>
        <w:t xml:space="preserve">veszélyhelyzetben átruházott hatáskörben meghozott döntésről </w:t>
      </w:r>
      <w:r w:rsidRPr="000539EB">
        <w:rPr>
          <w:rFonts w:ascii="Times New Roman" w:hAnsi="Times New Roman" w:cs="Times New Roman"/>
          <w:sz w:val="24"/>
          <w:szCs w:val="24"/>
        </w:rPr>
        <w:t xml:space="preserve">- </w:t>
      </w:r>
    </w:p>
    <w:p w:rsidR="00765775" w:rsidRPr="000539EB" w:rsidRDefault="00BE3C1B" w:rsidP="00A04637">
      <w:pPr>
        <w:spacing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hu-HU"/>
        </w:rPr>
        <w:t>Az Esély és Otthon – Mindkettő lehetséges című EFOP-1.2.11-16-2017-00009 kódszámú pályázatból nyújtható ösztönző támogatások igénylésének pályázati felhívásáról</w:t>
      </w:r>
    </w:p>
    <w:p w:rsidR="00F76494" w:rsidRPr="000539EB" w:rsidRDefault="00765775" w:rsidP="00A04637">
      <w:pPr>
        <w:spacing w:after="100" w:line="240" w:lineRule="auto"/>
        <w:jc w:val="both"/>
        <w:rPr>
          <w:rFonts w:ascii="Times New Roman" w:hAnsi="Times New Roman" w:cs="Times New Roman"/>
          <w:sz w:val="24"/>
          <w:szCs w:val="24"/>
        </w:rPr>
      </w:pPr>
      <w:r w:rsidRPr="000539EB">
        <w:rPr>
          <w:rFonts w:ascii="Times New Roman" w:hAnsi="Times New Roman" w:cs="Times New Roman"/>
          <w:sz w:val="24"/>
          <w:szCs w:val="24"/>
        </w:rPr>
        <w:t xml:space="preserve">A katasztrófavédelemről és a hozzá kapcsolódó egyes törvények módosításáról szóló </w:t>
      </w:r>
      <w:r w:rsidRPr="000539EB">
        <w:rPr>
          <w:rFonts w:ascii="Times New Roman" w:hAnsi="Times New Roman" w:cs="Times New Roman"/>
          <w:i/>
          <w:sz w:val="24"/>
          <w:szCs w:val="24"/>
        </w:rPr>
        <w:t>2011. évi CXXVIII. törvény 46. § (4) bekezdésében</w:t>
      </w:r>
      <w:r w:rsidRPr="000539EB">
        <w:rPr>
          <w:rFonts w:ascii="Times New Roman" w:hAnsi="Times New Roman" w:cs="Times New Roman"/>
          <w:sz w:val="24"/>
          <w:szCs w:val="24"/>
        </w:rPr>
        <w:t xml:space="preserve"> biztosított jogkörömben, </w:t>
      </w:r>
      <w:r w:rsidRPr="000539EB">
        <w:rPr>
          <w:rFonts w:ascii="Times New Roman" w:hAnsi="Times New Roman" w:cs="Times New Roman"/>
          <w:b/>
          <w:sz w:val="24"/>
          <w:szCs w:val="24"/>
        </w:rPr>
        <w:t xml:space="preserve">Tiszavasvári Város Önkormányzata Képviselő-testülete helyett </w:t>
      </w:r>
      <w:r w:rsidR="00083BB5">
        <w:rPr>
          <w:rFonts w:ascii="Times New Roman" w:hAnsi="Times New Roman" w:cs="Times New Roman"/>
          <w:b/>
          <w:sz w:val="24"/>
          <w:szCs w:val="24"/>
        </w:rPr>
        <w:t xml:space="preserve">átruházott hatáskörben eljárva </w:t>
      </w:r>
      <w:r w:rsidRPr="000539EB">
        <w:rPr>
          <w:rFonts w:ascii="Times New Roman" w:hAnsi="Times New Roman" w:cs="Times New Roman"/>
          <w:sz w:val="24"/>
          <w:szCs w:val="24"/>
        </w:rPr>
        <w:t xml:space="preserve">az alábbi határozatot hozom: </w:t>
      </w:r>
    </w:p>
    <w:p w:rsidR="00AF6AAC" w:rsidRDefault="00AF6AAC" w:rsidP="004B59B5">
      <w:pPr>
        <w:pStyle w:val="Listaszerbekezds"/>
        <w:numPr>
          <w:ilvl w:val="0"/>
          <w:numId w:val="20"/>
        </w:numPr>
        <w:spacing w:after="100" w:line="240" w:lineRule="auto"/>
        <w:jc w:val="both"/>
        <w:rPr>
          <w:rFonts w:ascii="Times New Roman" w:hAnsi="Times New Roman" w:cs="Times New Roman"/>
          <w:bCs/>
          <w:sz w:val="24"/>
          <w:szCs w:val="24"/>
        </w:rPr>
      </w:pPr>
      <w:r w:rsidRPr="004B59B5">
        <w:rPr>
          <w:rFonts w:ascii="Times New Roman" w:hAnsi="Times New Roman" w:cs="Times New Roman"/>
          <w:bCs/>
          <w:sz w:val="24"/>
          <w:szCs w:val="24"/>
        </w:rPr>
        <w:t xml:space="preserve">Döntök arról, hogy </w:t>
      </w:r>
      <w:r w:rsidR="00DD4FFE" w:rsidRPr="004B59B5">
        <w:rPr>
          <w:rFonts w:ascii="Times New Roman" w:hAnsi="Times New Roman" w:cs="Times New Roman"/>
          <w:bCs/>
          <w:sz w:val="24"/>
          <w:szCs w:val="24"/>
        </w:rPr>
        <w:t xml:space="preserve">a fiatalok ösztönző és lakhatási támogatásáról szóló </w:t>
      </w:r>
      <w:r w:rsidR="00175674" w:rsidRPr="004B59B5">
        <w:rPr>
          <w:rFonts w:ascii="Times New Roman" w:hAnsi="Times New Roman" w:cs="Times New Roman"/>
          <w:bCs/>
          <w:sz w:val="24"/>
          <w:szCs w:val="24"/>
        </w:rPr>
        <w:t>6</w:t>
      </w:r>
      <w:r w:rsidR="00DD4FFE" w:rsidRPr="004B59B5">
        <w:rPr>
          <w:rFonts w:ascii="Times New Roman" w:hAnsi="Times New Roman" w:cs="Times New Roman"/>
          <w:bCs/>
          <w:sz w:val="24"/>
          <w:szCs w:val="24"/>
        </w:rPr>
        <w:t>/202</w:t>
      </w:r>
      <w:r w:rsidR="000564D4" w:rsidRPr="004B59B5">
        <w:rPr>
          <w:rFonts w:ascii="Times New Roman" w:hAnsi="Times New Roman" w:cs="Times New Roman"/>
          <w:bCs/>
          <w:sz w:val="24"/>
          <w:szCs w:val="24"/>
        </w:rPr>
        <w:t>1</w:t>
      </w:r>
      <w:r w:rsidR="00DD4FFE" w:rsidRPr="004B59B5">
        <w:rPr>
          <w:rFonts w:ascii="Times New Roman" w:hAnsi="Times New Roman" w:cs="Times New Roman"/>
          <w:bCs/>
          <w:sz w:val="24"/>
          <w:szCs w:val="24"/>
        </w:rPr>
        <w:t>.(</w:t>
      </w:r>
      <w:r w:rsidR="000564D4" w:rsidRPr="004B59B5">
        <w:rPr>
          <w:rFonts w:ascii="Times New Roman" w:hAnsi="Times New Roman" w:cs="Times New Roman"/>
          <w:bCs/>
          <w:sz w:val="24"/>
          <w:szCs w:val="24"/>
        </w:rPr>
        <w:t>IV</w:t>
      </w:r>
      <w:r w:rsidR="00DD4FFE" w:rsidRPr="004B59B5">
        <w:rPr>
          <w:rFonts w:ascii="Times New Roman" w:hAnsi="Times New Roman" w:cs="Times New Roman"/>
          <w:bCs/>
          <w:sz w:val="24"/>
          <w:szCs w:val="24"/>
        </w:rPr>
        <w:t>.2</w:t>
      </w:r>
      <w:r w:rsidR="000564D4" w:rsidRPr="004B59B5">
        <w:rPr>
          <w:rFonts w:ascii="Times New Roman" w:hAnsi="Times New Roman" w:cs="Times New Roman"/>
          <w:bCs/>
          <w:sz w:val="24"/>
          <w:szCs w:val="24"/>
        </w:rPr>
        <w:t>9</w:t>
      </w:r>
      <w:r w:rsidR="00DD4FFE" w:rsidRPr="004B59B5">
        <w:rPr>
          <w:rFonts w:ascii="Times New Roman" w:hAnsi="Times New Roman" w:cs="Times New Roman"/>
          <w:bCs/>
          <w:sz w:val="24"/>
          <w:szCs w:val="24"/>
        </w:rPr>
        <w:t>.) számú</w:t>
      </w:r>
      <w:r w:rsidR="007A7C95">
        <w:rPr>
          <w:rFonts w:ascii="Times New Roman" w:hAnsi="Times New Roman" w:cs="Times New Roman"/>
          <w:bCs/>
          <w:sz w:val="24"/>
          <w:szCs w:val="24"/>
        </w:rPr>
        <w:t xml:space="preserve"> önkormányzati</w:t>
      </w:r>
      <w:r w:rsidR="00DD4FFE" w:rsidRPr="004B59B5">
        <w:rPr>
          <w:rFonts w:ascii="Times New Roman" w:hAnsi="Times New Roman" w:cs="Times New Roman"/>
          <w:bCs/>
          <w:sz w:val="24"/>
          <w:szCs w:val="24"/>
        </w:rPr>
        <w:t xml:space="preserve"> rendelet</w:t>
      </w:r>
      <w:r w:rsidR="00C53D07" w:rsidRPr="004B59B5">
        <w:rPr>
          <w:rFonts w:ascii="Times New Roman" w:hAnsi="Times New Roman" w:cs="Times New Roman"/>
          <w:bCs/>
          <w:sz w:val="24"/>
          <w:szCs w:val="24"/>
        </w:rPr>
        <w:t xml:space="preserve"> alapján pályázati felhívást teszek közzé jelen határozat 1. </w:t>
      </w:r>
      <w:r w:rsidR="007A7C95">
        <w:rPr>
          <w:rFonts w:ascii="Times New Roman" w:hAnsi="Times New Roman" w:cs="Times New Roman"/>
          <w:bCs/>
          <w:sz w:val="24"/>
          <w:szCs w:val="24"/>
        </w:rPr>
        <w:t xml:space="preserve">számú </w:t>
      </w:r>
      <w:r w:rsidR="00C53D07" w:rsidRPr="004B59B5">
        <w:rPr>
          <w:rFonts w:ascii="Times New Roman" w:hAnsi="Times New Roman" w:cs="Times New Roman"/>
          <w:bCs/>
          <w:sz w:val="24"/>
          <w:szCs w:val="24"/>
        </w:rPr>
        <w:t>mellékletében foglalt tartalommal</w:t>
      </w:r>
      <w:r w:rsidR="004B59B5" w:rsidRPr="004B59B5">
        <w:rPr>
          <w:rFonts w:ascii="Times New Roman" w:hAnsi="Times New Roman" w:cs="Times New Roman"/>
          <w:bCs/>
          <w:sz w:val="24"/>
          <w:szCs w:val="24"/>
        </w:rPr>
        <w:t>.</w:t>
      </w:r>
      <w:r w:rsidR="00C53D07" w:rsidRPr="004B59B5">
        <w:rPr>
          <w:rFonts w:ascii="Times New Roman" w:hAnsi="Times New Roman" w:cs="Times New Roman"/>
          <w:bCs/>
          <w:sz w:val="24"/>
          <w:szCs w:val="24"/>
        </w:rPr>
        <w:t xml:space="preserve"> </w:t>
      </w:r>
    </w:p>
    <w:p w:rsidR="004B59B5" w:rsidRPr="004B59B5" w:rsidRDefault="004B59B5" w:rsidP="004B59B5">
      <w:pPr>
        <w:pStyle w:val="Listaszerbekezds"/>
        <w:spacing w:after="100" w:line="240" w:lineRule="auto"/>
        <w:ind w:left="1080"/>
        <w:jc w:val="both"/>
        <w:rPr>
          <w:rFonts w:ascii="Times New Roman" w:hAnsi="Times New Roman" w:cs="Times New Roman"/>
          <w:bCs/>
          <w:sz w:val="24"/>
          <w:szCs w:val="24"/>
        </w:rPr>
      </w:pPr>
    </w:p>
    <w:p w:rsidR="004B59B5" w:rsidRPr="004B59B5" w:rsidRDefault="004B59B5" w:rsidP="004B59B5">
      <w:pPr>
        <w:pStyle w:val="Listaszerbekezds"/>
        <w:numPr>
          <w:ilvl w:val="0"/>
          <w:numId w:val="20"/>
        </w:numPr>
        <w:spacing w:after="100" w:line="240" w:lineRule="auto"/>
        <w:jc w:val="both"/>
        <w:rPr>
          <w:rFonts w:ascii="Times New Roman" w:hAnsi="Times New Roman" w:cs="Times New Roman"/>
          <w:bCs/>
          <w:sz w:val="24"/>
          <w:szCs w:val="24"/>
        </w:rPr>
      </w:pPr>
      <w:r w:rsidRPr="004B59B5">
        <w:rPr>
          <w:rFonts w:ascii="Times New Roman" w:hAnsi="Times New Roman" w:cs="Times New Roman"/>
          <w:bCs/>
          <w:sz w:val="24"/>
          <w:szCs w:val="24"/>
        </w:rPr>
        <w:t>Gondoskodom a pályázati felhívás rendeletnek megfelelő közzétételéről.</w:t>
      </w:r>
    </w:p>
    <w:p w:rsidR="00C53D07" w:rsidRPr="00DD4FFE" w:rsidRDefault="00C53D07" w:rsidP="00AF6AAC">
      <w:pPr>
        <w:spacing w:after="100" w:line="240" w:lineRule="auto"/>
        <w:jc w:val="both"/>
        <w:rPr>
          <w:rFonts w:ascii="Times New Roman" w:hAnsi="Times New Roman" w:cs="Times New Roman"/>
          <w:bCs/>
          <w:sz w:val="24"/>
          <w:szCs w:val="24"/>
        </w:rPr>
      </w:pPr>
    </w:p>
    <w:p w:rsidR="00765775" w:rsidRDefault="00765775" w:rsidP="00A04637">
      <w:pPr>
        <w:pStyle w:val="Listaszerbekezds"/>
        <w:spacing w:after="300" w:line="240" w:lineRule="auto"/>
        <w:ind w:left="0"/>
        <w:jc w:val="center"/>
        <w:rPr>
          <w:rFonts w:ascii="Times New Roman" w:hAnsi="Times New Roman" w:cs="Times New Roman"/>
          <w:b/>
          <w:sz w:val="24"/>
          <w:szCs w:val="24"/>
        </w:rPr>
      </w:pPr>
      <w:r w:rsidRPr="000539EB">
        <w:rPr>
          <w:rFonts w:ascii="Times New Roman" w:hAnsi="Times New Roman" w:cs="Times New Roman"/>
          <w:b/>
          <w:sz w:val="24"/>
          <w:szCs w:val="24"/>
        </w:rPr>
        <w:t>INDOKOLÁS</w:t>
      </w:r>
    </w:p>
    <w:p w:rsidR="00026F21" w:rsidRPr="000539EB" w:rsidRDefault="00026F21" w:rsidP="00A04637">
      <w:pPr>
        <w:pStyle w:val="Listaszerbekezds"/>
        <w:spacing w:after="300" w:line="240" w:lineRule="auto"/>
        <w:ind w:left="0"/>
        <w:jc w:val="center"/>
        <w:rPr>
          <w:rFonts w:ascii="Times New Roman" w:hAnsi="Times New Roman" w:cs="Times New Roman"/>
          <w:b/>
          <w:sz w:val="24"/>
          <w:szCs w:val="24"/>
        </w:rPr>
      </w:pPr>
    </w:p>
    <w:p w:rsidR="00DD4FFE" w:rsidRPr="00DD4FFE" w:rsidRDefault="000564D4" w:rsidP="007C1DBD">
      <w:pPr>
        <w:spacing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április 29. napján megalkotásra került a</w:t>
      </w:r>
      <w:r w:rsidR="00DD4FFE">
        <w:rPr>
          <w:rFonts w:ascii="Times New Roman" w:eastAsia="Times New Roman" w:hAnsi="Times New Roman" w:cs="Times New Roman"/>
          <w:sz w:val="24"/>
          <w:szCs w:val="24"/>
        </w:rPr>
        <w:t>z</w:t>
      </w:r>
      <w:r w:rsidR="00DD4FFE" w:rsidRPr="00DD4FFE">
        <w:rPr>
          <w:rFonts w:ascii="Times New Roman" w:eastAsia="Times New Roman" w:hAnsi="Times New Roman" w:cs="Times New Roman"/>
          <w:sz w:val="24"/>
          <w:szCs w:val="24"/>
        </w:rPr>
        <w:t xml:space="preserve"> EFOP-1.2.1-16-2017-00009 kódszámú</w:t>
      </w:r>
      <w:proofErr w:type="gramStart"/>
      <w:r w:rsidR="00DD4FFE">
        <w:rPr>
          <w:rFonts w:ascii="Times New Roman" w:eastAsia="Times New Roman" w:hAnsi="Times New Roman" w:cs="Times New Roman"/>
          <w:sz w:val="24"/>
          <w:szCs w:val="24"/>
        </w:rPr>
        <w:t>,</w:t>
      </w:r>
      <w:r w:rsidR="00DD4FFE" w:rsidRPr="00DD4FFE">
        <w:rPr>
          <w:rFonts w:ascii="Times New Roman" w:eastAsia="Times New Roman" w:hAnsi="Times New Roman" w:cs="Times New Roman"/>
          <w:sz w:val="24"/>
          <w:szCs w:val="24"/>
        </w:rPr>
        <w:t xml:space="preserve"> ,</w:t>
      </w:r>
      <w:proofErr w:type="gramEnd"/>
      <w:r w:rsidR="00DD4FFE" w:rsidRPr="00DD4FFE">
        <w:rPr>
          <w:rFonts w:ascii="Times New Roman" w:eastAsia="Times New Roman" w:hAnsi="Times New Roman" w:cs="Times New Roman"/>
          <w:sz w:val="24"/>
          <w:szCs w:val="24"/>
        </w:rPr>
        <w:t xml:space="preserve">,Esély és Otthon – Mindkettő lehetséges!” </w:t>
      </w:r>
      <w:proofErr w:type="gramStart"/>
      <w:r w:rsidR="00DD4FFE">
        <w:rPr>
          <w:rFonts w:ascii="Times New Roman" w:eastAsia="Times New Roman" w:hAnsi="Times New Roman" w:cs="Times New Roman"/>
          <w:sz w:val="24"/>
          <w:szCs w:val="24"/>
        </w:rPr>
        <w:t>elnevezésű</w:t>
      </w:r>
      <w:proofErr w:type="gramEnd"/>
      <w:r w:rsidR="00DD4FFE" w:rsidRPr="00DD4FFE">
        <w:rPr>
          <w:rFonts w:ascii="Times New Roman" w:eastAsia="Times New Roman" w:hAnsi="Times New Roman" w:cs="Times New Roman"/>
          <w:sz w:val="24"/>
          <w:szCs w:val="24"/>
        </w:rPr>
        <w:t xml:space="preserve"> </w:t>
      </w:r>
      <w:r w:rsidR="00DD4FFE">
        <w:rPr>
          <w:rFonts w:ascii="Times New Roman" w:eastAsia="Times New Roman" w:hAnsi="Times New Roman" w:cs="Times New Roman"/>
          <w:sz w:val="24"/>
          <w:szCs w:val="24"/>
        </w:rPr>
        <w:t xml:space="preserve">pályázat </w:t>
      </w:r>
      <w:r>
        <w:rPr>
          <w:rFonts w:ascii="Times New Roman" w:eastAsia="Times New Roman" w:hAnsi="Times New Roman" w:cs="Times New Roman"/>
          <w:sz w:val="24"/>
          <w:szCs w:val="24"/>
        </w:rPr>
        <w:t>keretében</w:t>
      </w:r>
      <w:r w:rsidR="00DD4FFE">
        <w:rPr>
          <w:rFonts w:ascii="Times New Roman" w:eastAsia="Times New Roman" w:hAnsi="Times New Roman" w:cs="Times New Roman"/>
          <w:sz w:val="24"/>
          <w:szCs w:val="24"/>
        </w:rPr>
        <w:t>,</w:t>
      </w:r>
      <w:r w:rsidR="00DD4FFE" w:rsidRPr="00DD4FFE">
        <w:rPr>
          <w:rFonts w:ascii="Times New Roman" w:eastAsia="Times New Roman" w:hAnsi="Times New Roman" w:cs="Times New Roman"/>
          <w:sz w:val="24"/>
          <w:szCs w:val="24"/>
        </w:rPr>
        <w:t xml:space="preserve"> a fiatalok ösztönző támogatásáról és lakhatásáról szóló </w:t>
      </w:r>
      <w:r w:rsidR="00175674">
        <w:rPr>
          <w:rFonts w:ascii="Times New Roman" w:eastAsia="Times New Roman" w:hAnsi="Times New Roman" w:cs="Times New Roman"/>
          <w:sz w:val="24"/>
          <w:szCs w:val="24"/>
        </w:rPr>
        <w:t>6</w:t>
      </w:r>
      <w:r w:rsidR="00DD4FFE" w:rsidRPr="00DD4FFE">
        <w:rPr>
          <w:rFonts w:ascii="Times New Roman" w:eastAsia="Times New Roman" w:hAnsi="Times New Roman" w:cs="Times New Roman"/>
          <w:sz w:val="24"/>
          <w:szCs w:val="24"/>
        </w:rPr>
        <w:t>/</w:t>
      </w:r>
      <w:r w:rsidR="00DD4FFE">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00DD4FFE" w:rsidRPr="00DD4FFE">
        <w:rPr>
          <w:rFonts w:ascii="Times New Roman" w:eastAsia="Times New Roman" w:hAnsi="Times New Roman" w:cs="Times New Roman"/>
          <w:sz w:val="24"/>
          <w:szCs w:val="24"/>
        </w:rPr>
        <w:t>.(</w:t>
      </w:r>
      <w:r>
        <w:rPr>
          <w:rFonts w:ascii="Times New Roman" w:eastAsia="Times New Roman" w:hAnsi="Times New Roman" w:cs="Times New Roman"/>
          <w:sz w:val="24"/>
          <w:szCs w:val="24"/>
        </w:rPr>
        <w:t>IV</w:t>
      </w:r>
      <w:r w:rsidR="00DD4FFE" w:rsidRPr="00DD4FFE">
        <w:rPr>
          <w:rFonts w:ascii="Times New Roman" w:eastAsia="Times New Roman" w:hAnsi="Times New Roman" w:cs="Times New Roman"/>
          <w:sz w:val="24"/>
          <w:szCs w:val="24"/>
        </w:rPr>
        <w:t>.</w:t>
      </w:r>
      <w:r>
        <w:rPr>
          <w:rFonts w:ascii="Times New Roman" w:eastAsia="Times New Roman" w:hAnsi="Times New Roman" w:cs="Times New Roman"/>
          <w:sz w:val="24"/>
          <w:szCs w:val="24"/>
        </w:rPr>
        <w:t>29</w:t>
      </w:r>
      <w:r w:rsidR="00DD4FFE" w:rsidRPr="00DD4FFE">
        <w:rPr>
          <w:rFonts w:ascii="Times New Roman" w:eastAsia="Times New Roman" w:hAnsi="Times New Roman" w:cs="Times New Roman"/>
          <w:sz w:val="24"/>
          <w:szCs w:val="24"/>
        </w:rPr>
        <w:t>.</w:t>
      </w:r>
      <w:r>
        <w:rPr>
          <w:rFonts w:ascii="Times New Roman" w:eastAsia="Times New Roman" w:hAnsi="Times New Roman" w:cs="Times New Roman"/>
          <w:sz w:val="24"/>
          <w:szCs w:val="24"/>
        </w:rPr>
        <w:t>) számú önkormányzati rendelet</w:t>
      </w:r>
      <w:r w:rsidR="00DD4FFE" w:rsidRPr="00DD4FFE">
        <w:rPr>
          <w:rFonts w:ascii="Times New Roman" w:eastAsia="Times New Roman" w:hAnsi="Times New Roman" w:cs="Times New Roman"/>
          <w:sz w:val="24"/>
          <w:szCs w:val="24"/>
        </w:rPr>
        <w:t xml:space="preserve"> (továbbiakban: Rendelet), </w:t>
      </w:r>
      <w:r w:rsidR="00DD4FFE">
        <w:rPr>
          <w:rFonts w:ascii="Times New Roman" w:eastAsia="Times New Roman" w:hAnsi="Times New Roman" w:cs="Times New Roman"/>
          <w:sz w:val="24"/>
          <w:szCs w:val="24"/>
        </w:rPr>
        <w:t>aminek célja</w:t>
      </w:r>
      <w:r w:rsidR="00DD4FFE" w:rsidRPr="00DD4FFE">
        <w:rPr>
          <w:rFonts w:ascii="Times New Roman" w:eastAsia="Times New Roman" w:hAnsi="Times New Roman" w:cs="Times New Roman"/>
          <w:sz w:val="24"/>
          <w:szCs w:val="24"/>
        </w:rPr>
        <w:t xml:space="preserve"> </w:t>
      </w:r>
      <w:r w:rsidR="00DD4FFE">
        <w:rPr>
          <w:rFonts w:ascii="Times New Roman" w:eastAsia="Times New Roman" w:hAnsi="Times New Roman" w:cs="Times New Roman"/>
          <w:sz w:val="24"/>
          <w:szCs w:val="24"/>
        </w:rPr>
        <w:t xml:space="preserve">a Tiszavasváriban lakóhellyel rendelkező fiatalok </w:t>
      </w:r>
      <w:r w:rsidR="007C1DBD">
        <w:rPr>
          <w:rFonts w:ascii="Times New Roman" w:eastAsia="Times New Roman" w:hAnsi="Times New Roman" w:cs="Times New Roman"/>
          <w:sz w:val="24"/>
          <w:szCs w:val="24"/>
        </w:rPr>
        <w:t>támogatása</w:t>
      </w:r>
      <w:r w:rsidR="00DD4FFE">
        <w:rPr>
          <w:rFonts w:ascii="Times New Roman" w:eastAsia="Times New Roman" w:hAnsi="Times New Roman" w:cs="Times New Roman"/>
          <w:sz w:val="24"/>
          <w:szCs w:val="24"/>
        </w:rPr>
        <w:t>.</w:t>
      </w:r>
    </w:p>
    <w:p w:rsidR="007C1DBD" w:rsidRDefault="007C1DBD" w:rsidP="007C1DBD">
      <w:pPr>
        <w:spacing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Rendelet 6. § (7) bekezdése alapján a</w:t>
      </w:r>
      <w:r w:rsidRPr="007C1DBD">
        <w:rPr>
          <w:rFonts w:ascii="Times New Roman" w:eastAsia="Times New Roman" w:hAnsi="Times New Roman" w:cs="Times New Roman"/>
          <w:sz w:val="24"/>
          <w:szCs w:val="24"/>
        </w:rPr>
        <w:t>z ösztönző támogatásokra vonatkozó pályázati felhívásokat az önkormányzat évente legalább két alkalommal, de a pályázók létszámától függően szükség szerinti számban hirdeti meg legfeljebb a pályázati keretösszeg erejéig, az önkormányzat honlapján. A pályázatok elbírálásának határideje a pályázat kiírásától számított legkésőbb 60 nap.</w:t>
      </w:r>
    </w:p>
    <w:p w:rsidR="00A04637" w:rsidRDefault="004B59B5" w:rsidP="007C1DBD">
      <w:pPr>
        <w:spacing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Rendelet 4. § (1) bekezdése</w:t>
      </w:r>
      <w:r w:rsidR="00A04637">
        <w:rPr>
          <w:rFonts w:ascii="Times New Roman" w:eastAsia="Times New Roman" w:hAnsi="Times New Roman" w:cs="Times New Roman"/>
          <w:sz w:val="24"/>
          <w:szCs w:val="24"/>
        </w:rPr>
        <w:t xml:space="preserve"> </w:t>
      </w:r>
      <w:r w:rsidR="007A7C95">
        <w:rPr>
          <w:rFonts w:ascii="Times New Roman" w:eastAsia="Times New Roman" w:hAnsi="Times New Roman" w:cs="Times New Roman"/>
          <w:sz w:val="24"/>
          <w:szCs w:val="24"/>
        </w:rPr>
        <w:t>alapján a pályázati felhívást Tiszavasvári Város</w:t>
      </w:r>
      <w:r w:rsidR="00A04637">
        <w:rPr>
          <w:rFonts w:ascii="Times New Roman" w:eastAsia="Times New Roman" w:hAnsi="Times New Roman" w:cs="Times New Roman"/>
          <w:sz w:val="24"/>
          <w:szCs w:val="24"/>
        </w:rPr>
        <w:t xml:space="preserve"> Önkormányzat</w:t>
      </w:r>
      <w:r w:rsidR="007A7C95">
        <w:rPr>
          <w:rFonts w:ascii="Times New Roman" w:eastAsia="Times New Roman" w:hAnsi="Times New Roman" w:cs="Times New Roman"/>
          <w:sz w:val="24"/>
          <w:szCs w:val="24"/>
        </w:rPr>
        <w:t>a</w:t>
      </w:r>
      <w:r w:rsidR="00A04637">
        <w:rPr>
          <w:rFonts w:ascii="Times New Roman" w:eastAsia="Times New Roman" w:hAnsi="Times New Roman" w:cs="Times New Roman"/>
          <w:sz w:val="24"/>
          <w:szCs w:val="24"/>
        </w:rPr>
        <w:t xml:space="preserve"> holnapján szükséges közzétenni.</w:t>
      </w:r>
    </w:p>
    <w:p w:rsidR="004B59B5" w:rsidRPr="00026F21" w:rsidRDefault="00026F21" w:rsidP="007C1DBD">
      <w:pPr>
        <w:spacing w:after="100" w:line="240" w:lineRule="auto"/>
        <w:jc w:val="both"/>
        <w:rPr>
          <w:rFonts w:ascii="Times New Roman" w:eastAsia="Times New Roman" w:hAnsi="Times New Roman" w:cs="Times New Roman"/>
          <w:sz w:val="24"/>
          <w:szCs w:val="24"/>
        </w:rPr>
      </w:pPr>
      <w:r w:rsidRPr="00026F21">
        <w:rPr>
          <w:rFonts w:ascii="Times New Roman" w:eastAsia="Times New Roman" w:hAnsi="Times New Roman" w:cs="Times New Roman"/>
          <w:sz w:val="24"/>
          <w:szCs w:val="24"/>
        </w:rPr>
        <w:t>A pályázati felhívás a Polgármesteri Hivatal hirdetőtábláján, valamint</w:t>
      </w:r>
      <w:r w:rsidR="004B59B5" w:rsidRPr="00026F21">
        <w:rPr>
          <w:rFonts w:ascii="Times New Roman" w:eastAsia="Times New Roman" w:hAnsi="Times New Roman" w:cs="Times New Roman"/>
          <w:sz w:val="24"/>
          <w:szCs w:val="24"/>
        </w:rPr>
        <w:t xml:space="preserve"> </w:t>
      </w:r>
      <w:r w:rsidRPr="00026F21">
        <w:rPr>
          <w:rFonts w:ascii="Times New Roman" w:eastAsia="Times New Roman" w:hAnsi="Times New Roman" w:cs="Times New Roman"/>
          <w:sz w:val="24"/>
          <w:szCs w:val="24"/>
        </w:rPr>
        <w:t xml:space="preserve">Tiszavasvári Város </w:t>
      </w:r>
      <w:r w:rsidR="004B59B5" w:rsidRPr="00026F21">
        <w:rPr>
          <w:rFonts w:ascii="Times New Roman" w:eastAsia="Times New Roman" w:hAnsi="Times New Roman" w:cs="Times New Roman"/>
          <w:sz w:val="24"/>
          <w:szCs w:val="24"/>
        </w:rPr>
        <w:t>Önkormányzat</w:t>
      </w:r>
      <w:r w:rsidRPr="00026F21">
        <w:rPr>
          <w:rFonts w:ascii="Times New Roman" w:eastAsia="Times New Roman" w:hAnsi="Times New Roman" w:cs="Times New Roman"/>
          <w:sz w:val="24"/>
          <w:szCs w:val="24"/>
        </w:rPr>
        <w:t xml:space="preserve">a </w:t>
      </w:r>
      <w:proofErr w:type="spellStart"/>
      <w:r w:rsidRPr="00026F21">
        <w:rPr>
          <w:rFonts w:ascii="Times New Roman" w:eastAsia="Times New Roman" w:hAnsi="Times New Roman" w:cs="Times New Roman"/>
          <w:sz w:val="24"/>
          <w:szCs w:val="24"/>
        </w:rPr>
        <w:t>F</w:t>
      </w:r>
      <w:r w:rsidR="004B59B5" w:rsidRPr="00026F21">
        <w:rPr>
          <w:rFonts w:ascii="Times New Roman" w:eastAsia="Times New Roman" w:hAnsi="Times New Roman" w:cs="Times New Roman"/>
          <w:sz w:val="24"/>
          <w:szCs w:val="24"/>
        </w:rPr>
        <w:t>acebook</w:t>
      </w:r>
      <w:proofErr w:type="spellEnd"/>
      <w:r w:rsidRPr="00026F21">
        <w:rPr>
          <w:rFonts w:ascii="Times New Roman" w:eastAsia="Times New Roman" w:hAnsi="Times New Roman" w:cs="Times New Roman"/>
          <w:sz w:val="24"/>
          <w:szCs w:val="24"/>
        </w:rPr>
        <w:t xml:space="preserve"> oldalán egyaránt közzétételre kerül.</w:t>
      </w:r>
    </w:p>
    <w:p w:rsidR="004B59B5" w:rsidRDefault="004B59B5" w:rsidP="007C1DBD">
      <w:pPr>
        <w:spacing w:after="100" w:line="240" w:lineRule="auto"/>
        <w:jc w:val="both"/>
        <w:rPr>
          <w:rFonts w:ascii="Times New Roman" w:eastAsia="Times New Roman" w:hAnsi="Times New Roman" w:cs="Times New Roman"/>
          <w:sz w:val="24"/>
          <w:szCs w:val="24"/>
        </w:rPr>
      </w:pPr>
      <w:r w:rsidRPr="004B59B5">
        <w:rPr>
          <w:rFonts w:ascii="Times New Roman" w:eastAsia="Times New Roman" w:hAnsi="Times New Roman" w:cs="Times New Roman"/>
          <w:sz w:val="24"/>
          <w:szCs w:val="24"/>
        </w:rPr>
        <w:t>A pál</w:t>
      </w:r>
      <w:r w:rsidR="007A7C95">
        <w:rPr>
          <w:rFonts w:ascii="Times New Roman" w:eastAsia="Times New Roman" w:hAnsi="Times New Roman" w:cs="Times New Roman"/>
          <w:sz w:val="24"/>
          <w:szCs w:val="24"/>
        </w:rPr>
        <w:t>yázati felhívást jelen határozat</w:t>
      </w:r>
      <w:r w:rsidRPr="004B59B5">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számú melléklet</w:t>
      </w:r>
      <w:r w:rsidR="007A7C9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szerinti tartalommal elfogadom.</w:t>
      </w:r>
    </w:p>
    <w:p w:rsidR="004B59B5" w:rsidRDefault="004B59B5" w:rsidP="007C1DBD">
      <w:pPr>
        <w:spacing w:after="100" w:line="240" w:lineRule="auto"/>
        <w:jc w:val="both"/>
        <w:rPr>
          <w:rFonts w:ascii="Times New Roman" w:eastAsia="Times New Roman" w:hAnsi="Times New Roman" w:cs="Times New Roman"/>
          <w:sz w:val="24"/>
          <w:szCs w:val="24"/>
        </w:rPr>
      </w:pPr>
    </w:p>
    <w:p w:rsidR="00101AF0" w:rsidRDefault="00101AF0" w:rsidP="007C1DBD">
      <w:pPr>
        <w:spacing w:after="100" w:line="240" w:lineRule="auto"/>
        <w:jc w:val="both"/>
        <w:rPr>
          <w:rFonts w:ascii="Times New Roman" w:hAnsi="Times New Roman" w:cs="Times New Roman"/>
          <w:b/>
          <w:sz w:val="24"/>
          <w:szCs w:val="24"/>
        </w:rPr>
      </w:pPr>
      <w:r w:rsidRPr="00AE6214">
        <w:rPr>
          <w:rFonts w:ascii="Times New Roman" w:hAnsi="Times New Roman" w:cs="Times New Roman"/>
          <w:sz w:val="24"/>
          <w:szCs w:val="24"/>
        </w:rPr>
        <w:t xml:space="preserve">Magyarország Kormánya a veszélyhelyzet kihirdetéséről szóló </w:t>
      </w:r>
      <w:r>
        <w:rPr>
          <w:rFonts w:ascii="Times New Roman" w:hAnsi="Times New Roman" w:cs="Times New Roman"/>
          <w:b/>
          <w:sz w:val="24"/>
          <w:szCs w:val="24"/>
        </w:rPr>
        <w:t>27/2021. (I. 29</w:t>
      </w:r>
      <w:r w:rsidRPr="00AE6214">
        <w:rPr>
          <w:rFonts w:ascii="Times New Roman" w:hAnsi="Times New Roman" w:cs="Times New Roman"/>
          <w:b/>
          <w:sz w:val="24"/>
          <w:szCs w:val="24"/>
        </w:rPr>
        <w:t>.) Korm. rendeletével</w:t>
      </w:r>
      <w:r>
        <w:rPr>
          <w:rFonts w:ascii="Times New Roman" w:hAnsi="Times New Roman" w:cs="Times New Roman"/>
          <w:sz w:val="24"/>
          <w:szCs w:val="24"/>
        </w:rPr>
        <w:t xml:space="preserve"> az </w:t>
      </w:r>
      <w:r w:rsidRPr="00AE6214">
        <w:rPr>
          <w:rFonts w:ascii="Times New Roman" w:hAnsi="Times New Roman" w:cs="Times New Roman"/>
          <w:sz w:val="24"/>
          <w:szCs w:val="24"/>
        </w:rPr>
        <w:t>élet- és vagyonbiztonságot veszélyeztető tömeges megbetegedést okozó SARS-CoV-2 koronavírus világjárvány következményeinek elhárítása, a</w:t>
      </w:r>
      <w:r>
        <w:rPr>
          <w:rFonts w:ascii="Times New Roman" w:hAnsi="Times New Roman" w:cs="Times New Roman"/>
          <w:sz w:val="24"/>
          <w:szCs w:val="24"/>
        </w:rPr>
        <w:t xml:space="preserve"> </w:t>
      </w:r>
      <w:r w:rsidRPr="00AE6214">
        <w:rPr>
          <w:rFonts w:ascii="Times New Roman" w:hAnsi="Times New Roman" w:cs="Times New Roman"/>
          <w:sz w:val="24"/>
          <w:szCs w:val="24"/>
        </w:rPr>
        <w:t xml:space="preserve">magyar állampolgárok egészségének és életének megóvása érdekében </w:t>
      </w:r>
      <w:r w:rsidRPr="00AE6214">
        <w:rPr>
          <w:rFonts w:ascii="Times New Roman" w:hAnsi="Times New Roman" w:cs="Times New Roman"/>
          <w:b/>
          <w:sz w:val="24"/>
          <w:szCs w:val="24"/>
        </w:rPr>
        <w:t>Magyarország egész területére veszélyhelyzetet hirdetett ki.</w:t>
      </w:r>
    </w:p>
    <w:p w:rsidR="00026F21" w:rsidRDefault="00026F21" w:rsidP="007C1DBD">
      <w:pPr>
        <w:spacing w:after="100" w:line="240" w:lineRule="auto"/>
        <w:jc w:val="both"/>
        <w:rPr>
          <w:rFonts w:ascii="Times New Roman" w:hAnsi="Times New Roman" w:cs="Times New Roman"/>
          <w:b/>
          <w:sz w:val="24"/>
          <w:szCs w:val="24"/>
        </w:rPr>
      </w:pPr>
    </w:p>
    <w:p w:rsidR="00175674" w:rsidRPr="00026F21" w:rsidRDefault="00765775" w:rsidP="007C1DBD">
      <w:pPr>
        <w:spacing w:after="100" w:line="240" w:lineRule="auto"/>
        <w:jc w:val="both"/>
        <w:rPr>
          <w:rFonts w:ascii="Times New Roman" w:hAnsi="Times New Roman" w:cs="Times New Roman"/>
          <w:sz w:val="24"/>
          <w:szCs w:val="24"/>
        </w:rPr>
      </w:pPr>
      <w:r w:rsidRPr="000539EB">
        <w:rPr>
          <w:rFonts w:ascii="Times New Roman" w:hAnsi="Times New Roman" w:cs="Times New Roman"/>
          <w:i/>
          <w:sz w:val="24"/>
          <w:szCs w:val="24"/>
        </w:rPr>
        <w:lastRenderedPageBreak/>
        <w:t xml:space="preserve">A katasztrófavédelemről és a hozzá kapcsolódó egyes törvények módosításáról szóló 2011. évi CXXVIII. törvény 46. § (4) bekezdés értelmében: </w:t>
      </w:r>
      <w:r w:rsidRPr="000539EB">
        <w:rPr>
          <w:rFonts w:ascii="Times New Roman" w:hAnsi="Times New Roman" w:cs="Times New Roman"/>
          <w:b/>
          <w:sz w:val="24"/>
          <w:szCs w:val="24"/>
        </w:rPr>
        <w:t xml:space="preserve">Veszélyhelyzetben a települési önkormányzat képviselő-testületének, </w:t>
      </w:r>
      <w:r w:rsidRPr="000539EB">
        <w:rPr>
          <w:rFonts w:ascii="Times New Roman" w:hAnsi="Times New Roman" w:cs="Times New Roman"/>
          <w:sz w:val="24"/>
          <w:szCs w:val="24"/>
        </w:rPr>
        <w:t xml:space="preserve">a fővárosi, megyei közgyűlésnek </w:t>
      </w:r>
      <w:r w:rsidRPr="000539EB">
        <w:rPr>
          <w:rFonts w:ascii="Times New Roman" w:hAnsi="Times New Roman" w:cs="Times New Roman"/>
          <w:b/>
          <w:sz w:val="24"/>
          <w:szCs w:val="24"/>
        </w:rPr>
        <w:t>feladat- és hatáskörét a polgármester</w:t>
      </w:r>
      <w:r w:rsidRPr="000539EB">
        <w:rPr>
          <w:rFonts w:ascii="Times New Roman" w:hAnsi="Times New Roman" w:cs="Times New Roman"/>
          <w:sz w:val="24"/>
          <w:szCs w:val="24"/>
        </w:rPr>
        <w:t xml:space="preserve">, illetve a főpolgármester, a megyei közgyűlés elnöke </w:t>
      </w:r>
      <w:r w:rsidRPr="000539EB">
        <w:rPr>
          <w:rFonts w:ascii="Times New Roman" w:hAnsi="Times New Roman" w:cs="Times New Roman"/>
          <w:b/>
          <w:sz w:val="24"/>
          <w:szCs w:val="24"/>
        </w:rPr>
        <w:t>gyakorolja.</w:t>
      </w:r>
      <w:r w:rsidRPr="000539EB">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rsidR="00F76494" w:rsidRPr="000539EB" w:rsidRDefault="00F76494" w:rsidP="007C1DBD">
      <w:pPr>
        <w:spacing w:after="100" w:line="240" w:lineRule="auto"/>
        <w:jc w:val="both"/>
        <w:rPr>
          <w:rFonts w:ascii="Times New Roman" w:hAnsi="Times New Roman" w:cs="Times New Roman"/>
          <w:i/>
          <w:sz w:val="24"/>
          <w:szCs w:val="24"/>
        </w:rPr>
      </w:pPr>
      <w:r w:rsidRPr="000539EB">
        <w:rPr>
          <w:rFonts w:ascii="Times New Roman" w:hAnsi="Times New Roman" w:cs="Times New Roman"/>
          <w:b/>
          <w:sz w:val="24"/>
          <w:szCs w:val="24"/>
        </w:rPr>
        <w:t>A katasztrófavédelmi törvény hivatkozott rendelkezései szerinti jogkör alapján a polgármester veszélyhelyzet esetében jogosult az önkormányzat zökkenőmentes működése érdekében intézkedni.</w:t>
      </w:r>
    </w:p>
    <w:p w:rsidR="00765775" w:rsidRPr="000539EB" w:rsidRDefault="00765775" w:rsidP="007C1DBD">
      <w:pPr>
        <w:spacing w:after="300" w:line="240" w:lineRule="auto"/>
        <w:jc w:val="both"/>
        <w:rPr>
          <w:rFonts w:ascii="Times New Roman" w:hAnsi="Times New Roman" w:cs="Times New Roman"/>
          <w:sz w:val="24"/>
          <w:szCs w:val="24"/>
        </w:rPr>
      </w:pPr>
      <w:r w:rsidRPr="000539EB">
        <w:rPr>
          <w:rFonts w:ascii="Times New Roman" w:hAnsi="Times New Roman" w:cs="Times New Roman"/>
          <w:b/>
          <w:sz w:val="24"/>
          <w:szCs w:val="24"/>
        </w:rPr>
        <w:t>Fentiek alapján a kialakult járványügyi helyzetre tekintettel a rendelkező részbe</w:t>
      </w:r>
      <w:r w:rsidR="007C1DBD">
        <w:rPr>
          <w:rFonts w:ascii="Times New Roman" w:hAnsi="Times New Roman" w:cs="Times New Roman"/>
          <w:b/>
          <w:sz w:val="24"/>
          <w:szCs w:val="24"/>
        </w:rPr>
        <w:t xml:space="preserve">n foglaltak szerint döntöttem. </w:t>
      </w:r>
    </w:p>
    <w:p w:rsidR="00765775" w:rsidRDefault="00F76494" w:rsidP="00A04637">
      <w:pPr>
        <w:spacing w:after="300" w:line="240" w:lineRule="auto"/>
        <w:jc w:val="both"/>
        <w:rPr>
          <w:rFonts w:ascii="Times New Roman" w:hAnsi="Times New Roman" w:cs="Times New Roman"/>
          <w:sz w:val="24"/>
          <w:szCs w:val="24"/>
        </w:rPr>
      </w:pPr>
      <w:r w:rsidRPr="000539EB">
        <w:rPr>
          <w:rFonts w:ascii="Times New Roman" w:hAnsi="Times New Roman" w:cs="Times New Roman"/>
          <w:sz w:val="24"/>
          <w:szCs w:val="24"/>
        </w:rPr>
        <w:t>Tiszavasvári, 202</w:t>
      </w:r>
      <w:r w:rsidR="00BE37E4">
        <w:rPr>
          <w:rFonts w:ascii="Times New Roman" w:hAnsi="Times New Roman" w:cs="Times New Roman"/>
          <w:sz w:val="24"/>
          <w:szCs w:val="24"/>
        </w:rPr>
        <w:t>1</w:t>
      </w:r>
      <w:r w:rsidRPr="000539EB">
        <w:rPr>
          <w:rFonts w:ascii="Times New Roman" w:hAnsi="Times New Roman" w:cs="Times New Roman"/>
          <w:sz w:val="24"/>
          <w:szCs w:val="24"/>
        </w:rPr>
        <w:t xml:space="preserve">. </w:t>
      </w:r>
      <w:r w:rsidR="00BE37E4">
        <w:rPr>
          <w:rFonts w:ascii="Times New Roman" w:hAnsi="Times New Roman" w:cs="Times New Roman"/>
          <w:sz w:val="24"/>
          <w:szCs w:val="24"/>
        </w:rPr>
        <w:t>május 04</w:t>
      </w:r>
      <w:r w:rsidRPr="000539EB">
        <w:rPr>
          <w:rFonts w:ascii="Times New Roman" w:hAnsi="Times New Roman" w:cs="Times New Roman"/>
          <w:sz w:val="24"/>
          <w:szCs w:val="24"/>
        </w:rPr>
        <w:t>.</w:t>
      </w:r>
    </w:p>
    <w:p w:rsidR="00026F21" w:rsidRDefault="00026F21" w:rsidP="00A04637">
      <w:pPr>
        <w:spacing w:after="300" w:line="240" w:lineRule="auto"/>
        <w:jc w:val="both"/>
        <w:rPr>
          <w:rFonts w:ascii="Times New Roman" w:hAnsi="Times New Roman" w:cs="Times New Roman"/>
          <w:sz w:val="24"/>
          <w:szCs w:val="24"/>
        </w:rPr>
      </w:pPr>
    </w:p>
    <w:p w:rsidR="00A04637" w:rsidRPr="00A04637" w:rsidRDefault="00A04637" w:rsidP="00A04637">
      <w:pPr>
        <w:tabs>
          <w:tab w:val="center" w:pos="6804"/>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A04637">
        <w:rPr>
          <w:rFonts w:ascii="Times New Roman" w:hAnsi="Times New Roman" w:cs="Times New Roman"/>
          <w:b/>
          <w:sz w:val="24"/>
          <w:szCs w:val="24"/>
        </w:rPr>
        <w:t>Szőke Zoltán</w:t>
      </w:r>
    </w:p>
    <w:p w:rsidR="00A04637" w:rsidRDefault="00A04637" w:rsidP="00A04637">
      <w:pPr>
        <w:tabs>
          <w:tab w:val="center" w:pos="6804"/>
        </w:tabs>
        <w:spacing w:after="0" w:line="240" w:lineRule="auto"/>
        <w:jc w:val="both"/>
        <w:rPr>
          <w:rFonts w:ascii="Times New Roman" w:hAnsi="Times New Roman" w:cs="Times New Roman"/>
          <w:b/>
          <w:sz w:val="24"/>
          <w:szCs w:val="24"/>
        </w:rPr>
      </w:pPr>
      <w:r w:rsidRPr="00A04637">
        <w:rPr>
          <w:rFonts w:ascii="Times New Roman" w:hAnsi="Times New Roman" w:cs="Times New Roman"/>
          <w:b/>
          <w:sz w:val="24"/>
          <w:szCs w:val="24"/>
        </w:rPr>
        <w:tab/>
      </w:r>
      <w:proofErr w:type="gramStart"/>
      <w:r w:rsidRPr="00A04637">
        <w:rPr>
          <w:rFonts w:ascii="Times New Roman" w:hAnsi="Times New Roman" w:cs="Times New Roman"/>
          <w:b/>
          <w:sz w:val="24"/>
          <w:szCs w:val="24"/>
        </w:rPr>
        <w:t>polgármester</w:t>
      </w:r>
      <w:proofErr w:type="gramEnd"/>
    </w:p>
    <w:p w:rsidR="00A04637" w:rsidRDefault="00A04637">
      <w:pPr>
        <w:rPr>
          <w:rFonts w:ascii="Times New Roman" w:hAnsi="Times New Roman" w:cs="Times New Roman"/>
          <w:b/>
          <w:sz w:val="24"/>
          <w:szCs w:val="24"/>
        </w:rPr>
      </w:pPr>
      <w:r>
        <w:rPr>
          <w:rFonts w:ascii="Times New Roman" w:hAnsi="Times New Roman" w:cs="Times New Roman"/>
          <w:b/>
          <w:sz w:val="24"/>
          <w:szCs w:val="24"/>
        </w:rPr>
        <w:br w:type="page"/>
      </w:r>
    </w:p>
    <w:p w:rsidR="00A04637" w:rsidRDefault="001D169E" w:rsidP="00D570C2">
      <w:pPr>
        <w:tabs>
          <w:tab w:val="center" w:pos="6804"/>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121</w:t>
      </w:r>
      <w:r w:rsidR="00D570C2">
        <w:rPr>
          <w:rFonts w:ascii="Times New Roman" w:hAnsi="Times New Roman" w:cs="Times New Roman"/>
          <w:i/>
          <w:sz w:val="24"/>
          <w:szCs w:val="24"/>
        </w:rPr>
        <w:t>/202</w:t>
      </w:r>
      <w:r w:rsidR="00BE37E4">
        <w:rPr>
          <w:rFonts w:ascii="Times New Roman" w:hAnsi="Times New Roman" w:cs="Times New Roman"/>
          <w:i/>
          <w:sz w:val="24"/>
          <w:szCs w:val="24"/>
        </w:rPr>
        <w:t>1</w:t>
      </w:r>
      <w:r w:rsidR="00BD6AB8">
        <w:rPr>
          <w:rFonts w:ascii="Times New Roman" w:hAnsi="Times New Roman" w:cs="Times New Roman"/>
          <w:i/>
          <w:sz w:val="24"/>
          <w:szCs w:val="24"/>
        </w:rPr>
        <w:t>.</w:t>
      </w:r>
      <w:r w:rsidR="00D570C2">
        <w:rPr>
          <w:rFonts w:ascii="Times New Roman" w:hAnsi="Times New Roman" w:cs="Times New Roman"/>
          <w:i/>
          <w:sz w:val="24"/>
          <w:szCs w:val="24"/>
        </w:rPr>
        <w:t xml:space="preserve"> PM. határozat 1. sz. melléklete</w:t>
      </w:r>
    </w:p>
    <w:p w:rsidR="00175674" w:rsidRDefault="00175674" w:rsidP="00D570C2">
      <w:pPr>
        <w:tabs>
          <w:tab w:val="center" w:pos="6804"/>
        </w:tabs>
        <w:spacing w:after="0" w:line="240" w:lineRule="auto"/>
        <w:jc w:val="right"/>
        <w:rPr>
          <w:rFonts w:ascii="Times New Roman" w:hAnsi="Times New Roman" w:cs="Times New Roman"/>
          <w:i/>
          <w:sz w:val="24"/>
          <w:szCs w:val="24"/>
        </w:rPr>
      </w:pPr>
    </w:p>
    <w:p w:rsidR="00175674" w:rsidRPr="00175674" w:rsidRDefault="00175674" w:rsidP="00175674">
      <w:pPr>
        <w:spacing w:before="120" w:after="120" w:line="360" w:lineRule="auto"/>
        <w:jc w:val="center"/>
        <w:rPr>
          <w:rFonts w:asciiTheme="majorHAnsi" w:eastAsia="Times New Roman" w:hAnsiTheme="majorHAnsi" w:cs="Calibri"/>
          <w:szCs w:val="36"/>
          <w:lang w:eastAsia="hu-HU"/>
        </w:rPr>
      </w:pPr>
      <w:r w:rsidRPr="00175674">
        <w:rPr>
          <w:rFonts w:asciiTheme="majorHAnsi" w:eastAsia="Times New Roman" w:hAnsiTheme="majorHAnsi" w:cs="Calibri"/>
          <w:szCs w:val="36"/>
          <w:lang w:eastAsia="hu-HU"/>
        </w:rPr>
        <w:t>Tiszavasvári Város Polgármesterének a fiatalok ösztönző és lakhatási támogatásairól szóló 6/2021. (IV.29.)</w:t>
      </w:r>
      <w:r w:rsidRPr="00175674">
        <w:rPr>
          <w:rFonts w:ascii="VAGRounded Lt" w:hAnsi="VAGRounded Lt" w:cs="Times New Roman"/>
          <w:b/>
          <w:sz w:val="24"/>
          <w:szCs w:val="24"/>
        </w:rPr>
        <w:t xml:space="preserve"> </w:t>
      </w:r>
      <w:r w:rsidRPr="00175674">
        <w:rPr>
          <w:rFonts w:asciiTheme="majorHAnsi" w:eastAsia="Times New Roman" w:hAnsiTheme="majorHAnsi" w:cs="Calibri"/>
          <w:szCs w:val="36"/>
          <w:lang w:eastAsia="hu-HU"/>
        </w:rPr>
        <w:t>önkormányzati rendelete alapján</w:t>
      </w:r>
    </w:p>
    <w:p w:rsidR="00175674" w:rsidRPr="00175674" w:rsidRDefault="00175674" w:rsidP="00175674">
      <w:pPr>
        <w:spacing w:before="120" w:after="120" w:line="360" w:lineRule="auto"/>
        <w:rPr>
          <w:rFonts w:asciiTheme="majorHAnsi" w:eastAsia="Times New Roman" w:hAnsiTheme="majorHAnsi" w:cs="Calibri"/>
          <w:sz w:val="28"/>
          <w:szCs w:val="36"/>
          <w:lang w:eastAsia="hu-HU"/>
        </w:rPr>
      </w:pPr>
    </w:p>
    <w:p w:rsidR="00175674" w:rsidRPr="00175674" w:rsidRDefault="00175674" w:rsidP="00175674">
      <w:pPr>
        <w:spacing w:before="120" w:after="120" w:line="360" w:lineRule="auto"/>
        <w:rPr>
          <w:rFonts w:asciiTheme="majorHAnsi" w:eastAsia="Times New Roman" w:hAnsiTheme="majorHAnsi" w:cs="Calibri"/>
          <w:sz w:val="28"/>
          <w:szCs w:val="36"/>
          <w:lang w:eastAsia="hu-HU"/>
        </w:rPr>
      </w:pPr>
    </w:p>
    <w:p w:rsidR="00175674" w:rsidRPr="00175674" w:rsidRDefault="00175674" w:rsidP="00175674">
      <w:pPr>
        <w:spacing w:before="120" w:after="120" w:line="360" w:lineRule="auto"/>
        <w:rPr>
          <w:rFonts w:asciiTheme="majorHAnsi" w:eastAsia="Times New Roman" w:hAnsiTheme="majorHAnsi" w:cs="Calibri"/>
          <w:sz w:val="28"/>
          <w:szCs w:val="36"/>
          <w:lang w:eastAsia="hu-HU"/>
        </w:rPr>
      </w:pPr>
    </w:p>
    <w:p w:rsidR="00175674" w:rsidRPr="00175674" w:rsidRDefault="00175674" w:rsidP="00175674">
      <w:pPr>
        <w:spacing w:before="120" w:after="120" w:line="360" w:lineRule="auto"/>
        <w:jc w:val="center"/>
        <w:rPr>
          <w:rFonts w:ascii="Algerian" w:eastAsia="Times New Roman" w:hAnsi="Algerian" w:cs="Calibri"/>
          <w:b/>
          <w:color w:val="C0504D" w:themeColor="accent2"/>
          <w:sz w:val="72"/>
          <w:szCs w:val="36"/>
          <w:lang w:eastAsia="hu-HU"/>
        </w:rPr>
      </w:pPr>
      <w:r w:rsidRPr="00175674">
        <w:rPr>
          <w:rFonts w:ascii="Algerian" w:eastAsia="Times New Roman" w:hAnsi="Algerian" w:cs="Calibri"/>
          <w:b/>
          <w:color w:val="C0504D" w:themeColor="accent2"/>
          <w:sz w:val="72"/>
          <w:szCs w:val="36"/>
          <w:lang w:eastAsia="hu-HU"/>
        </w:rPr>
        <w:t>PÁLYÁZATI FELHÍVÁS</w:t>
      </w:r>
    </w:p>
    <w:p w:rsidR="00175674" w:rsidRPr="00175674" w:rsidRDefault="00175674" w:rsidP="00175674">
      <w:pPr>
        <w:spacing w:before="120" w:after="120" w:line="360" w:lineRule="auto"/>
        <w:jc w:val="center"/>
        <w:rPr>
          <w:rFonts w:ascii="Algerian" w:eastAsia="Times New Roman" w:hAnsi="Algerian" w:cs="Calibri"/>
          <w:b/>
          <w:color w:val="C0504D" w:themeColor="accent2"/>
          <w:sz w:val="48"/>
          <w:szCs w:val="36"/>
          <w:lang w:eastAsia="hu-HU"/>
        </w:rPr>
      </w:pPr>
    </w:p>
    <w:p w:rsidR="00175674" w:rsidRPr="00175674" w:rsidRDefault="00175674" w:rsidP="00175674">
      <w:pPr>
        <w:spacing w:before="120" w:after="120" w:line="360" w:lineRule="auto"/>
        <w:jc w:val="center"/>
        <w:rPr>
          <w:rFonts w:ascii="Cambria" w:eastAsia="Times New Roman" w:hAnsi="Cambria" w:cs="Calibri"/>
          <w:sz w:val="36"/>
          <w:lang w:eastAsia="hu-HU"/>
        </w:rPr>
      </w:pPr>
      <w:r w:rsidRPr="00175674">
        <w:rPr>
          <w:rFonts w:ascii="Cambria" w:eastAsia="Times New Roman" w:hAnsi="Cambria" w:cs="Calibri"/>
          <w:sz w:val="36"/>
          <w:lang w:eastAsia="hu-HU"/>
        </w:rPr>
        <w:t>ÖSZTÖNZŐ TÁMOGATÁSOK IGÉNYLÉSÉHEZ</w:t>
      </w:r>
    </w:p>
    <w:p w:rsidR="00175674" w:rsidRPr="00175674" w:rsidRDefault="00175674" w:rsidP="00175674">
      <w:pPr>
        <w:spacing w:before="120" w:after="120" w:line="360" w:lineRule="auto"/>
        <w:jc w:val="center"/>
        <w:rPr>
          <w:rFonts w:ascii="Cambria" w:eastAsia="Times New Roman" w:hAnsi="Cambria" w:cs="Calibri"/>
          <w:sz w:val="36"/>
          <w:lang w:eastAsia="hu-HU"/>
        </w:rPr>
      </w:pPr>
      <w:r w:rsidRPr="00175674">
        <w:rPr>
          <w:rFonts w:ascii="Cambria" w:eastAsia="Times New Roman" w:hAnsi="Cambria" w:cs="Times New Roman"/>
          <w:sz w:val="36"/>
          <w:lang w:eastAsia="hu-HU"/>
        </w:rPr>
        <w:t>EFOP-1.2.11-16-2017-00009</w:t>
      </w:r>
    </w:p>
    <w:p w:rsidR="00175674" w:rsidRPr="00175674" w:rsidRDefault="00175674" w:rsidP="00175674">
      <w:pPr>
        <w:spacing w:before="120" w:after="120" w:line="360" w:lineRule="auto"/>
        <w:jc w:val="center"/>
        <w:rPr>
          <w:rFonts w:ascii="Cambria" w:eastAsia="Times New Roman" w:hAnsi="Cambria" w:cs="Calibri"/>
          <w:lang w:eastAsia="hu-HU"/>
        </w:rPr>
      </w:pPr>
    </w:p>
    <w:p w:rsidR="00175674" w:rsidRPr="00175674" w:rsidRDefault="00175674" w:rsidP="00175674">
      <w:pPr>
        <w:spacing w:before="120" w:after="120" w:line="360" w:lineRule="auto"/>
        <w:jc w:val="center"/>
        <w:rPr>
          <w:rFonts w:ascii="Cambria" w:eastAsia="Times New Roman" w:hAnsi="Cambria" w:cs="Calibri"/>
          <w:lang w:eastAsia="hu-HU"/>
        </w:rPr>
      </w:pPr>
      <w:bookmarkStart w:id="1" w:name="_Hlk536199839"/>
      <w:bookmarkStart w:id="2" w:name="_Hlk536201721"/>
    </w:p>
    <w:p w:rsidR="00175674" w:rsidRPr="00175674" w:rsidRDefault="00175674" w:rsidP="00175674">
      <w:pPr>
        <w:spacing w:before="120" w:after="120" w:line="360" w:lineRule="auto"/>
        <w:jc w:val="center"/>
        <w:rPr>
          <w:rFonts w:ascii="Cambria" w:eastAsia="Times New Roman" w:hAnsi="Cambria" w:cs="Calibri"/>
          <w:lang w:eastAsia="hu-HU"/>
        </w:rPr>
      </w:pPr>
    </w:p>
    <w:p w:rsidR="00175674" w:rsidRPr="00175674" w:rsidRDefault="00175674" w:rsidP="00175674">
      <w:pPr>
        <w:spacing w:before="120" w:after="120" w:line="360" w:lineRule="auto"/>
        <w:jc w:val="center"/>
        <w:rPr>
          <w:rFonts w:ascii="Cambria" w:eastAsia="Times New Roman" w:hAnsi="Cambria" w:cs="Calibri"/>
          <w:lang w:eastAsia="hu-HU"/>
        </w:rPr>
      </w:pPr>
    </w:p>
    <w:p w:rsidR="00175674" w:rsidRPr="00175674" w:rsidRDefault="00175674" w:rsidP="00175674">
      <w:pPr>
        <w:spacing w:before="120" w:after="120" w:line="360" w:lineRule="auto"/>
        <w:jc w:val="center"/>
        <w:rPr>
          <w:rFonts w:ascii="Cambria" w:eastAsia="Times New Roman" w:hAnsi="Cambria" w:cs="Calibri"/>
          <w:lang w:eastAsia="hu-HU"/>
        </w:rPr>
      </w:pPr>
    </w:p>
    <w:p w:rsidR="00175674" w:rsidRPr="00175674" w:rsidRDefault="00175674" w:rsidP="00175674">
      <w:pPr>
        <w:spacing w:before="120" w:after="120" w:line="360" w:lineRule="auto"/>
        <w:jc w:val="center"/>
        <w:rPr>
          <w:rFonts w:ascii="Cambria" w:eastAsia="Times New Roman" w:hAnsi="Cambria" w:cs="Calibri"/>
          <w:lang w:eastAsia="hu-HU"/>
        </w:rPr>
      </w:pPr>
    </w:p>
    <w:p w:rsidR="00175674" w:rsidRPr="00175674" w:rsidRDefault="00175674" w:rsidP="00175674">
      <w:pPr>
        <w:spacing w:before="120" w:after="120" w:line="360" w:lineRule="auto"/>
        <w:rPr>
          <w:rFonts w:ascii="Cambria" w:eastAsia="Times New Roman" w:hAnsi="Cambria" w:cs="Calibri"/>
          <w:lang w:eastAsia="hu-HU"/>
        </w:rPr>
      </w:pPr>
    </w:p>
    <w:p w:rsidR="00175674" w:rsidRPr="00175674" w:rsidRDefault="00175674" w:rsidP="00175674">
      <w:pPr>
        <w:spacing w:before="120" w:after="120" w:line="360" w:lineRule="auto"/>
        <w:jc w:val="center"/>
        <w:rPr>
          <w:rFonts w:ascii="Cambria" w:eastAsia="Times New Roman" w:hAnsi="Cambria" w:cs="Calibri"/>
          <w:lang w:eastAsia="hu-HU"/>
        </w:rPr>
      </w:pPr>
    </w:p>
    <w:p w:rsidR="00175674" w:rsidRPr="00175674" w:rsidRDefault="00175674" w:rsidP="00175674">
      <w:pPr>
        <w:spacing w:before="120" w:after="120" w:line="360" w:lineRule="auto"/>
        <w:jc w:val="center"/>
        <w:rPr>
          <w:rFonts w:ascii="Cambria" w:eastAsia="Times New Roman" w:hAnsi="Cambria" w:cs="Calibri"/>
          <w:lang w:eastAsia="hu-HU"/>
        </w:rPr>
      </w:pPr>
    </w:p>
    <w:p w:rsidR="00175674" w:rsidRPr="00175674" w:rsidRDefault="00175674" w:rsidP="00175674">
      <w:pPr>
        <w:spacing w:before="120" w:after="120" w:line="360" w:lineRule="auto"/>
        <w:jc w:val="center"/>
        <w:rPr>
          <w:rFonts w:ascii="Cambria" w:eastAsia="Times New Roman" w:hAnsi="Cambria" w:cs="Calibri"/>
          <w:lang w:eastAsia="hu-HU"/>
        </w:rPr>
      </w:pPr>
      <w:r w:rsidRPr="00175674">
        <w:rPr>
          <w:rFonts w:ascii="Cambria" w:eastAsia="Times New Roman" w:hAnsi="Cambria" w:cs="Calibri"/>
          <w:lang w:eastAsia="hu-HU"/>
        </w:rPr>
        <w:t xml:space="preserve">Tiszavasvári Város </w:t>
      </w:r>
      <w:bookmarkEnd w:id="1"/>
      <w:r w:rsidRPr="00175674">
        <w:rPr>
          <w:rFonts w:ascii="Cambria" w:eastAsia="Times New Roman" w:hAnsi="Cambria" w:cs="Calibri"/>
          <w:lang w:eastAsia="hu-HU"/>
        </w:rPr>
        <w:t>Önkormányzata</w:t>
      </w:r>
    </w:p>
    <w:bookmarkEnd w:id="2"/>
    <w:p w:rsidR="00175674" w:rsidRPr="00175674" w:rsidRDefault="00175674" w:rsidP="00175674">
      <w:pPr>
        <w:spacing w:before="120" w:after="120" w:line="360" w:lineRule="auto"/>
        <w:jc w:val="center"/>
        <w:rPr>
          <w:rFonts w:ascii="Cambria" w:eastAsia="Times New Roman" w:hAnsi="Cambria" w:cs="Calibri"/>
          <w:lang w:eastAsia="hu-HU"/>
        </w:rPr>
      </w:pPr>
      <w:r w:rsidRPr="00175674">
        <w:rPr>
          <w:rFonts w:ascii="Cambria" w:eastAsia="Times New Roman" w:hAnsi="Cambria" w:cs="Times New Roman"/>
          <w:lang w:eastAsia="hu-HU"/>
        </w:rPr>
        <w:t>EFOP-1.2.11-16-2017-00009</w:t>
      </w:r>
    </w:p>
    <w:p w:rsidR="00175674" w:rsidRPr="00175674" w:rsidRDefault="00175674" w:rsidP="00175674">
      <w:pPr>
        <w:spacing w:before="120" w:after="120" w:line="360" w:lineRule="auto"/>
        <w:jc w:val="center"/>
        <w:rPr>
          <w:rFonts w:ascii="Cambria" w:eastAsia="Times New Roman" w:hAnsi="Cambria" w:cs="Calibri"/>
          <w:lang w:eastAsia="hu-HU"/>
        </w:rPr>
      </w:pPr>
      <w:r w:rsidRPr="00175674">
        <w:rPr>
          <w:rFonts w:ascii="Cambria" w:eastAsia="Times New Roman" w:hAnsi="Cambria" w:cs="Calibri"/>
          <w:lang w:eastAsia="hu-HU"/>
        </w:rPr>
        <w:t xml:space="preserve">2021. </w:t>
      </w:r>
    </w:p>
    <w:p w:rsidR="00175674" w:rsidRPr="00175674" w:rsidRDefault="00175674" w:rsidP="00175674">
      <w:pPr>
        <w:rPr>
          <w:rFonts w:ascii="Cambria" w:eastAsia="Times New Roman" w:hAnsi="Cambria" w:cs="Calibri"/>
          <w:lang w:eastAsia="hu-HU"/>
        </w:rPr>
      </w:pPr>
      <w:r w:rsidRPr="00175674">
        <w:rPr>
          <w:rFonts w:ascii="Cambria" w:hAnsi="Cambria" w:cs="Calibri"/>
        </w:rPr>
        <w:br w:type="page"/>
      </w:r>
    </w:p>
    <w:p w:rsidR="00175674" w:rsidRPr="00175674" w:rsidRDefault="00175674" w:rsidP="00175674">
      <w:pPr>
        <w:numPr>
          <w:ilvl w:val="0"/>
          <w:numId w:val="5"/>
        </w:numPr>
        <w:spacing w:before="120" w:after="120" w:line="240" w:lineRule="auto"/>
        <w:ind w:left="357" w:hanging="357"/>
        <w:jc w:val="both"/>
        <w:rPr>
          <w:rFonts w:ascii="Cambria" w:eastAsia="Times New Roman" w:hAnsi="Cambria" w:cs="Times New Roman"/>
          <w:b/>
          <w:sz w:val="24"/>
          <w:lang w:eastAsia="hu-HU"/>
        </w:rPr>
      </w:pPr>
      <w:r w:rsidRPr="00175674">
        <w:rPr>
          <w:rFonts w:ascii="Cambria" w:eastAsia="Times New Roman" w:hAnsi="Cambria" w:cs="Times New Roman"/>
          <w:b/>
          <w:sz w:val="24"/>
          <w:lang w:eastAsia="hu-HU"/>
        </w:rPr>
        <w:lastRenderedPageBreak/>
        <w:t>Felhívás célja</w:t>
      </w:r>
    </w:p>
    <w:p w:rsidR="00175674" w:rsidRPr="00175674" w:rsidRDefault="00175674" w:rsidP="00175674">
      <w:pPr>
        <w:spacing w:before="120" w:after="120" w:line="300" w:lineRule="auto"/>
        <w:jc w:val="both"/>
        <w:rPr>
          <w:rFonts w:ascii="Cambria" w:hAnsi="Cambria" w:cstheme="minorHAnsi"/>
        </w:rPr>
      </w:pPr>
      <w:r w:rsidRPr="00175674">
        <w:rPr>
          <w:rFonts w:ascii="Cambria" w:hAnsi="Cambria" w:cstheme="minorHAnsi"/>
        </w:rPr>
        <w:t xml:space="preserve">Tiszavasvári Város Önkormányzata közel 150 millió </w:t>
      </w:r>
      <w:proofErr w:type="gramStart"/>
      <w:r w:rsidRPr="00175674">
        <w:rPr>
          <w:rFonts w:ascii="Cambria" w:hAnsi="Cambria" w:cstheme="minorHAnsi"/>
        </w:rPr>
        <w:t>forint támogatásban</w:t>
      </w:r>
      <w:proofErr w:type="gramEnd"/>
      <w:r w:rsidRPr="00175674">
        <w:rPr>
          <w:rFonts w:ascii="Cambria" w:hAnsi="Cambria" w:cstheme="minorHAnsi"/>
        </w:rPr>
        <w:t xml:space="preserve"> részesült az EFOP-1.2.11-16-2017-00012 kódszámú </w:t>
      </w:r>
      <w:r w:rsidRPr="00175674">
        <w:rPr>
          <w:rFonts w:ascii="Cambria" w:hAnsi="Cambria" w:cstheme="minorHAnsi"/>
          <w:i/>
        </w:rPr>
        <w:t xml:space="preserve">,,Esély és Otthon – Mindkettő lehetséges! Komplex beavatkozás megvalósítása a fiatalok elvándorlásának csökkentése érdekében Tiszavasváriban” pályázaton. </w:t>
      </w:r>
      <w:r w:rsidRPr="00175674">
        <w:rPr>
          <w:rFonts w:ascii="Cambria" w:hAnsi="Cambria" w:cstheme="minorHAnsi"/>
        </w:rPr>
        <w:t xml:space="preserve"> </w:t>
      </w:r>
      <w:r w:rsidRPr="00175674">
        <w:rPr>
          <w:rFonts w:ascii="Cambria" w:hAnsi="Cambria" w:cstheme="minorHAnsi"/>
        </w:rPr>
        <w:br/>
        <w:t xml:space="preserve">A pályázat célja, hogy különböző feltételek biztosításával az önkormányzat megakadályozza a fiatalok elvándorlását, abból a célból kifolyólag, hogy a város népességmegtartó ereje és versenyképessége javuljon. </w:t>
      </w:r>
    </w:p>
    <w:p w:rsidR="00175674" w:rsidRPr="00175674" w:rsidRDefault="00175674" w:rsidP="00175674">
      <w:pPr>
        <w:spacing w:before="120" w:after="120" w:line="300" w:lineRule="auto"/>
        <w:jc w:val="both"/>
        <w:rPr>
          <w:rFonts w:ascii="Cambria" w:hAnsi="Cambria"/>
        </w:rPr>
      </w:pPr>
      <w:r w:rsidRPr="00175674">
        <w:rPr>
          <w:rFonts w:ascii="Cambria" w:hAnsi="Cambria"/>
        </w:rPr>
        <w:t>Az önkormányzat kevés eszközével törekszik a foglalkoztatási lehetőségek bővítésének elősegítésére, a városból elvándorlás mérséklésére. Jelen projekt a megannyi tervezett tevékenységével és beavatkozásával mind-mind azt a célt szolgálja, hogy a városban tartsa, illetve a városba vonzza azokat a fiatalokat, akik a munka és a megélhetés után kutatva elhagynák a települést, hosszú távra elköltöznének onnan.</w:t>
      </w:r>
    </w:p>
    <w:p w:rsidR="00175674" w:rsidRPr="00175674" w:rsidRDefault="00175674" w:rsidP="00175674">
      <w:pPr>
        <w:spacing w:before="120" w:after="120" w:line="300" w:lineRule="auto"/>
        <w:jc w:val="both"/>
        <w:rPr>
          <w:rFonts w:ascii="Cambria" w:hAnsi="Cambria" w:cstheme="minorHAnsi"/>
        </w:rPr>
      </w:pPr>
      <w:r w:rsidRPr="00175674">
        <w:rPr>
          <w:rFonts w:ascii="Cambria" w:hAnsi="Cambria" w:cstheme="minorHAnsi"/>
        </w:rPr>
        <w:t xml:space="preserve">Tiszavasvári Város Önkormányzata az EFOP-1.2.11-16-2017-00009 pályázathoz kapcsolódóan felhívást tesz közzé (továbbiakban: Felhívás) a </w:t>
      </w:r>
      <w:bookmarkStart w:id="3" w:name="_Hlk536027471"/>
      <w:r w:rsidRPr="00175674">
        <w:rPr>
          <w:rFonts w:ascii="Cambria" w:hAnsi="Cambria" w:cstheme="minorHAnsi"/>
        </w:rPr>
        <w:t>fiatalok helyben maradását támogató ösztönző rendszer</w:t>
      </w:r>
      <w:bookmarkEnd w:id="3"/>
      <w:r w:rsidRPr="00175674">
        <w:rPr>
          <w:rFonts w:ascii="Cambria" w:hAnsi="Cambria" w:cstheme="minorHAnsi"/>
        </w:rPr>
        <w:t xml:space="preserve"> elnyerésére.</w:t>
      </w:r>
    </w:p>
    <w:p w:rsidR="00175674" w:rsidRPr="00175674" w:rsidRDefault="00175674" w:rsidP="00175674">
      <w:pPr>
        <w:spacing w:before="120" w:after="120" w:line="300" w:lineRule="auto"/>
        <w:jc w:val="both"/>
        <w:rPr>
          <w:rFonts w:ascii="Cambria" w:hAnsi="Cambria"/>
        </w:rPr>
      </w:pPr>
      <w:r w:rsidRPr="00175674">
        <w:rPr>
          <w:rFonts w:ascii="Cambria" w:hAnsi="Cambria"/>
        </w:rPr>
        <w:t xml:space="preserve">Az ösztönző támogatásokat Tiszavasvári Város Önkormányzata a forrás kimerüléséig évente legalább 2 alkalommal, de szükség szerinti gyakorisággal hirdeti meg.  </w:t>
      </w:r>
    </w:p>
    <w:p w:rsidR="00175674" w:rsidRPr="00175674" w:rsidRDefault="00175674" w:rsidP="00175674">
      <w:pPr>
        <w:spacing w:before="120" w:after="120" w:line="240" w:lineRule="auto"/>
        <w:jc w:val="both"/>
        <w:rPr>
          <w:rFonts w:ascii="Cambria" w:hAnsi="Cambria"/>
        </w:rPr>
      </w:pPr>
      <w:r w:rsidRPr="00175674">
        <w:rPr>
          <w:rFonts w:ascii="Cambria" w:hAnsi="Cambria"/>
        </w:rPr>
        <w:t>Jelen pályázati felhívás a fiatalok ösztönző és lakhatási támogatásairól szóló Tiszavasvári Város Polgármesterének 6/2021. (IV.29.) önkormányzati rendeletén alapul.</w:t>
      </w:r>
    </w:p>
    <w:p w:rsidR="00175674" w:rsidRPr="00175674" w:rsidRDefault="00175674" w:rsidP="00175674">
      <w:pPr>
        <w:spacing w:before="120" w:after="120" w:line="240" w:lineRule="auto"/>
        <w:jc w:val="both"/>
        <w:rPr>
          <w:rFonts w:ascii="Cambria" w:hAnsi="Cambria"/>
        </w:rPr>
      </w:pPr>
    </w:p>
    <w:p w:rsidR="00175674" w:rsidRPr="00175674" w:rsidRDefault="00175674" w:rsidP="00175674">
      <w:pPr>
        <w:numPr>
          <w:ilvl w:val="0"/>
          <w:numId w:val="5"/>
        </w:numPr>
        <w:spacing w:before="120" w:after="120" w:line="240" w:lineRule="auto"/>
        <w:jc w:val="both"/>
        <w:rPr>
          <w:rFonts w:ascii="Cambria" w:eastAsia="Times New Roman" w:hAnsi="Cambria" w:cstheme="minorHAnsi"/>
          <w:b/>
          <w:sz w:val="24"/>
          <w:lang w:eastAsia="hu-HU"/>
        </w:rPr>
      </w:pPr>
      <w:r w:rsidRPr="00175674">
        <w:rPr>
          <w:rFonts w:ascii="Cambria" w:eastAsia="Times New Roman" w:hAnsi="Cambria" w:cstheme="minorHAnsi"/>
          <w:b/>
          <w:sz w:val="24"/>
          <w:lang w:eastAsia="hu-HU"/>
        </w:rPr>
        <w:t xml:space="preserve">Rendelkezésre álló keret: </w:t>
      </w:r>
    </w:p>
    <w:p w:rsidR="00175674" w:rsidRPr="00175674" w:rsidRDefault="00175674" w:rsidP="00175674">
      <w:pPr>
        <w:spacing w:before="120" w:after="120" w:line="240" w:lineRule="auto"/>
        <w:jc w:val="both"/>
        <w:rPr>
          <w:rFonts w:ascii="Cambria" w:hAnsi="Cambria" w:cstheme="minorHAnsi"/>
        </w:rPr>
      </w:pPr>
      <w:r w:rsidRPr="00175674">
        <w:rPr>
          <w:rFonts w:ascii="Cambria" w:hAnsi="Cambria" w:cstheme="minorHAnsi"/>
        </w:rPr>
        <w:t xml:space="preserve">Az elnyert pályázati forrásból </w:t>
      </w:r>
      <w:r w:rsidRPr="00175674">
        <w:rPr>
          <w:rFonts w:ascii="Cambria" w:hAnsi="Cambria" w:cstheme="minorHAnsi"/>
          <w:b/>
        </w:rPr>
        <w:t>69.312.000 Ft</w:t>
      </w:r>
      <w:r w:rsidRPr="00175674">
        <w:rPr>
          <w:rFonts w:ascii="Cambria" w:hAnsi="Cambria" w:cstheme="minorHAnsi"/>
        </w:rPr>
        <w:t xml:space="preserve"> fordítható ösztönző támogatásra.   </w:t>
      </w:r>
    </w:p>
    <w:p w:rsidR="00175674" w:rsidRPr="00175674" w:rsidRDefault="00175674" w:rsidP="00175674">
      <w:pPr>
        <w:spacing w:before="120" w:after="120" w:line="240" w:lineRule="auto"/>
        <w:jc w:val="both"/>
        <w:rPr>
          <w:rFonts w:ascii="Cambria" w:hAnsi="Cambria" w:cstheme="minorHAnsi"/>
        </w:rPr>
      </w:pPr>
    </w:p>
    <w:p w:rsidR="00175674" w:rsidRPr="00175674" w:rsidRDefault="00175674" w:rsidP="00175674">
      <w:pPr>
        <w:numPr>
          <w:ilvl w:val="0"/>
          <w:numId w:val="5"/>
        </w:numPr>
        <w:spacing w:before="120" w:after="120" w:line="240" w:lineRule="auto"/>
        <w:jc w:val="both"/>
        <w:rPr>
          <w:rFonts w:ascii="Cambria" w:eastAsia="Times New Roman" w:hAnsi="Cambria" w:cstheme="minorHAnsi"/>
          <w:b/>
          <w:sz w:val="24"/>
          <w:lang w:eastAsia="hu-HU"/>
        </w:rPr>
      </w:pPr>
      <w:r w:rsidRPr="00175674">
        <w:rPr>
          <w:rFonts w:ascii="Cambria" w:eastAsia="Times New Roman" w:hAnsi="Cambria" w:cstheme="minorHAnsi"/>
          <w:b/>
          <w:sz w:val="24"/>
          <w:lang w:eastAsia="hu-HU"/>
        </w:rPr>
        <w:t>Ösztönző támogatás típusai:</w:t>
      </w:r>
    </w:p>
    <w:p w:rsidR="00175674" w:rsidRPr="00175674" w:rsidRDefault="00175674" w:rsidP="00175674">
      <w:pPr>
        <w:numPr>
          <w:ilvl w:val="0"/>
          <w:numId w:val="8"/>
        </w:numPr>
        <w:spacing w:before="120" w:after="120" w:line="300" w:lineRule="auto"/>
        <w:ind w:left="714" w:hanging="357"/>
        <w:jc w:val="both"/>
        <w:rPr>
          <w:rFonts w:ascii="Cambria" w:eastAsia="Times New Roman" w:hAnsi="Cambria" w:cstheme="minorHAnsi"/>
          <w:lang w:eastAsia="hu-HU"/>
        </w:rPr>
      </w:pPr>
      <w:r w:rsidRPr="00175674">
        <w:rPr>
          <w:rFonts w:ascii="Cambria" w:eastAsia="Times New Roman" w:hAnsi="Cambria" w:cstheme="minorHAnsi"/>
          <w:lang w:eastAsia="hu-HU"/>
        </w:rPr>
        <w:t>Tiszavasváriban lakó és hiányszakma képviselőinek helyben tartása</w:t>
      </w:r>
    </w:p>
    <w:p w:rsidR="00175674" w:rsidRPr="00175674" w:rsidRDefault="00175674" w:rsidP="00175674">
      <w:pPr>
        <w:numPr>
          <w:ilvl w:val="0"/>
          <w:numId w:val="8"/>
        </w:numPr>
        <w:spacing w:before="120" w:after="120" w:line="300" w:lineRule="auto"/>
        <w:ind w:left="714" w:hanging="357"/>
        <w:jc w:val="both"/>
        <w:rPr>
          <w:rFonts w:ascii="Cambria" w:eastAsia="Times New Roman" w:hAnsi="Cambria" w:cstheme="minorHAnsi"/>
          <w:lang w:eastAsia="hu-HU"/>
        </w:rPr>
      </w:pPr>
      <w:r w:rsidRPr="00175674">
        <w:rPr>
          <w:rFonts w:ascii="Cambria" w:eastAsia="Times New Roman" w:hAnsi="Cambria" w:cstheme="minorHAnsi"/>
          <w:lang w:eastAsia="hu-HU"/>
        </w:rPr>
        <w:t>Tiszavasváriban belterületi lakóépületet vásárló vagy belterületi ingatlanon lakóépületet építő fiatalok támogatása</w:t>
      </w:r>
    </w:p>
    <w:p w:rsidR="00175674" w:rsidRPr="00175674" w:rsidRDefault="00175674" w:rsidP="00175674">
      <w:pPr>
        <w:spacing w:before="120" w:after="120" w:line="240" w:lineRule="auto"/>
        <w:ind w:left="720"/>
        <w:jc w:val="both"/>
        <w:rPr>
          <w:rFonts w:ascii="Cambria" w:eastAsia="Times New Roman" w:hAnsi="Cambria" w:cstheme="minorHAnsi"/>
          <w:lang w:eastAsia="hu-HU"/>
        </w:rPr>
      </w:pPr>
    </w:p>
    <w:p w:rsidR="00175674" w:rsidRPr="00175674" w:rsidRDefault="00175674" w:rsidP="00175674">
      <w:pPr>
        <w:numPr>
          <w:ilvl w:val="0"/>
          <w:numId w:val="5"/>
        </w:numPr>
        <w:spacing w:before="120" w:after="120" w:line="240" w:lineRule="auto"/>
        <w:ind w:left="357" w:hanging="357"/>
        <w:jc w:val="both"/>
        <w:rPr>
          <w:rFonts w:ascii="Cambria" w:eastAsia="Times New Roman" w:hAnsi="Cambria" w:cstheme="minorHAnsi"/>
          <w:b/>
          <w:sz w:val="24"/>
          <w:lang w:eastAsia="hu-HU"/>
        </w:rPr>
      </w:pPr>
      <w:r w:rsidRPr="00175674">
        <w:rPr>
          <w:rFonts w:ascii="Cambria" w:eastAsia="Times New Roman" w:hAnsi="Cambria" w:cstheme="minorHAnsi"/>
          <w:b/>
          <w:sz w:val="24"/>
          <w:lang w:eastAsia="hu-HU"/>
        </w:rPr>
        <w:t>A pályázók köre</w:t>
      </w:r>
    </w:p>
    <w:p w:rsidR="00175674" w:rsidRPr="00175674" w:rsidRDefault="00175674" w:rsidP="00175674">
      <w:pPr>
        <w:spacing w:before="120" w:after="120" w:line="300" w:lineRule="auto"/>
        <w:jc w:val="both"/>
        <w:rPr>
          <w:rFonts w:ascii="Cambria" w:hAnsi="Cambria" w:cstheme="minorHAnsi"/>
        </w:rPr>
      </w:pPr>
      <w:r w:rsidRPr="00175674">
        <w:rPr>
          <w:rFonts w:ascii="Cambria" w:hAnsi="Cambria" w:cstheme="minorHAnsi"/>
        </w:rPr>
        <w:t xml:space="preserve">Jelen Felhívás keretében támogatásban részesülhet az a pályázó, aki az alábbi feltételeknek </w:t>
      </w:r>
      <w:r w:rsidRPr="00175674">
        <w:rPr>
          <w:rFonts w:ascii="Cambria" w:hAnsi="Cambria" w:cstheme="minorHAnsi"/>
          <w:b/>
        </w:rPr>
        <w:t>együttesen</w:t>
      </w:r>
      <w:r w:rsidRPr="00175674">
        <w:rPr>
          <w:rFonts w:ascii="Cambria" w:hAnsi="Cambria" w:cstheme="minorHAnsi"/>
        </w:rPr>
        <w:t xml:space="preserve"> megfelel:</w:t>
      </w:r>
    </w:p>
    <w:p w:rsidR="00175674" w:rsidRPr="00175674" w:rsidRDefault="00175674" w:rsidP="00175674">
      <w:pPr>
        <w:numPr>
          <w:ilvl w:val="0"/>
          <w:numId w:val="7"/>
        </w:numPr>
        <w:spacing w:before="120" w:after="120" w:line="300" w:lineRule="auto"/>
        <w:jc w:val="both"/>
        <w:rPr>
          <w:rFonts w:ascii="Cambria" w:eastAsia="Times New Roman" w:hAnsi="Cambria" w:cstheme="minorHAnsi"/>
          <w:lang w:eastAsia="hu-HU"/>
        </w:rPr>
      </w:pPr>
      <w:r w:rsidRPr="00175674">
        <w:rPr>
          <w:rFonts w:ascii="Cambria" w:eastAsia="Times New Roman" w:hAnsi="Cambria" w:cstheme="minorHAnsi"/>
          <w:lang w:eastAsia="hu-HU"/>
        </w:rPr>
        <w:t>a pályázat benyújtásakor a 18. életévét már betöltötte, de 35. életévnél nem idősebb természetes személy</w:t>
      </w:r>
    </w:p>
    <w:p w:rsidR="00175674" w:rsidRPr="00175674" w:rsidRDefault="00175674" w:rsidP="00175674">
      <w:pPr>
        <w:numPr>
          <w:ilvl w:val="0"/>
          <w:numId w:val="7"/>
        </w:numPr>
        <w:contextualSpacing/>
        <w:jc w:val="both"/>
        <w:rPr>
          <w:rFonts w:ascii="Cambria" w:eastAsia="Times New Roman" w:hAnsi="Cambria" w:cstheme="minorHAnsi"/>
          <w:lang w:eastAsia="hu-HU"/>
        </w:rPr>
      </w:pPr>
      <w:r w:rsidRPr="00175674">
        <w:rPr>
          <w:rFonts w:ascii="Cambria" w:eastAsia="Times New Roman" w:hAnsi="Cambria" w:cstheme="minorHAnsi"/>
          <w:lang w:eastAsia="hu-HU"/>
        </w:rPr>
        <w:t>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állandó lakcímet kíván létesíteni.</w:t>
      </w:r>
    </w:p>
    <w:p w:rsidR="00175674" w:rsidRPr="00175674" w:rsidRDefault="00175674" w:rsidP="00175674">
      <w:pPr>
        <w:ind w:left="720"/>
        <w:contextualSpacing/>
        <w:jc w:val="both"/>
        <w:rPr>
          <w:rFonts w:ascii="Cambria" w:eastAsia="Times New Roman" w:hAnsi="Cambria" w:cstheme="minorHAnsi"/>
          <w:lang w:eastAsia="hu-HU"/>
        </w:rPr>
      </w:pPr>
    </w:p>
    <w:p w:rsidR="00175674" w:rsidRDefault="00175674" w:rsidP="00175674">
      <w:pPr>
        <w:spacing w:before="120" w:after="120" w:line="240" w:lineRule="auto"/>
        <w:ind w:left="360"/>
        <w:jc w:val="both"/>
        <w:rPr>
          <w:rFonts w:ascii="Cambria" w:hAnsi="Cambria" w:cstheme="minorHAnsi"/>
          <w:sz w:val="16"/>
        </w:rPr>
      </w:pPr>
    </w:p>
    <w:p w:rsidR="00175674" w:rsidRPr="00175674" w:rsidRDefault="00175674" w:rsidP="00175674">
      <w:pPr>
        <w:spacing w:before="120" w:after="120" w:line="240" w:lineRule="auto"/>
        <w:ind w:left="360"/>
        <w:jc w:val="both"/>
        <w:rPr>
          <w:rFonts w:ascii="Cambria" w:hAnsi="Cambria" w:cstheme="minorHAnsi"/>
          <w:sz w:val="16"/>
        </w:rPr>
      </w:pPr>
    </w:p>
    <w:p w:rsidR="00175674" w:rsidRPr="00175674" w:rsidRDefault="00175674" w:rsidP="00175674">
      <w:pPr>
        <w:numPr>
          <w:ilvl w:val="0"/>
          <w:numId w:val="5"/>
        </w:numPr>
        <w:spacing w:before="120" w:after="120" w:line="240" w:lineRule="auto"/>
        <w:jc w:val="both"/>
        <w:rPr>
          <w:rFonts w:ascii="Cambria" w:eastAsia="Times New Roman" w:hAnsi="Cambria" w:cstheme="minorHAnsi"/>
          <w:b/>
          <w:sz w:val="24"/>
          <w:lang w:eastAsia="hu-HU"/>
        </w:rPr>
      </w:pPr>
      <w:r w:rsidRPr="00175674">
        <w:rPr>
          <w:rFonts w:ascii="Cambria" w:eastAsia="Times New Roman" w:hAnsi="Cambria" w:cstheme="minorHAnsi"/>
          <w:b/>
          <w:sz w:val="24"/>
          <w:lang w:eastAsia="hu-HU"/>
        </w:rPr>
        <w:lastRenderedPageBreak/>
        <w:t>Nem részesülhet támogatásban:</w:t>
      </w:r>
    </w:p>
    <w:p w:rsidR="00175674" w:rsidRPr="00175674" w:rsidRDefault="00175674" w:rsidP="00175674">
      <w:pPr>
        <w:spacing w:before="120" w:after="120" w:line="240" w:lineRule="auto"/>
        <w:ind w:left="360"/>
        <w:jc w:val="both"/>
        <w:rPr>
          <w:rFonts w:ascii="Cambria" w:eastAsia="Times New Roman" w:hAnsi="Cambria" w:cstheme="minorHAnsi"/>
          <w:lang w:eastAsia="hu-HU"/>
        </w:rPr>
      </w:pPr>
      <w:r w:rsidRPr="00175674">
        <w:rPr>
          <w:rFonts w:ascii="Cambria" w:eastAsia="Times New Roman" w:hAnsi="Cambria" w:cstheme="minorHAnsi"/>
          <w:lang w:eastAsia="hu-HU"/>
        </w:rPr>
        <w:t>Tiszavasvári Város Önkormányzata</w:t>
      </w:r>
    </w:p>
    <w:p w:rsidR="00175674" w:rsidRPr="00175674" w:rsidRDefault="00175674" w:rsidP="00175674">
      <w:pPr>
        <w:numPr>
          <w:ilvl w:val="0"/>
          <w:numId w:val="9"/>
        </w:numPr>
        <w:spacing w:before="120" w:after="120" w:line="240" w:lineRule="auto"/>
        <w:jc w:val="both"/>
        <w:rPr>
          <w:rFonts w:ascii="Cambria" w:eastAsia="Times New Roman" w:hAnsi="Cambria" w:cstheme="minorHAnsi"/>
          <w:lang w:eastAsia="hu-HU"/>
        </w:rPr>
      </w:pPr>
      <w:r w:rsidRPr="00175674">
        <w:rPr>
          <w:rFonts w:ascii="Cambria" w:eastAsia="Times New Roman" w:hAnsi="Cambria" w:cstheme="minorHAnsi"/>
          <w:lang w:eastAsia="hu-HU"/>
        </w:rPr>
        <w:t>intézményeinek vezető tisztségviselői</w:t>
      </w:r>
    </w:p>
    <w:p w:rsidR="00175674" w:rsidRPr="00175674" w:rsidRDefault="00175674" w:rsidP="00175674">
      <w:pPr>
        <w:numPr>
          <w:ilvl w:val="0"/>
          <w:numId w:val="9"/>
        </w:numPr>
        <w:spacing w:before="120" w:after="120" w:line="240" w:lineRule="auto"/>
        <w:jc w:val="both"/>
        <w:rPr>
          <w:rFonts w:ascii="Cambria" w:eastAsia="Times New Roman" w:hAnsi="Cambria" w:cstheme="minorHAnsi"/>
          <w:lang w:eastAsia="hu-HU"/>
        </w:rPr>
      </w:pPr>
      <w:r w:rsidRPr="00175674">
        <w:rPr>
          <w:rFonts w:ascii="Cambria" w:eastAsia="Times New Roman" w:hAnsi="Cambria" w:cstheme="minorHAnsi"/>
          <w:lang w:eastAsia="hu-HU"/>
        </w:rPr>
        <w:t>gazdasági társaságai megbízott vezetői, vezető állású munkavállalói</w:t>
      </w:r>
    </w:p>
    <w:p w:rsidR="00175674" w:rsidRPr="00175674" w:rsidRDefault="00175674" w:rsidP="00175674">
      <w:pPr>
        <w:numPr>
          <w:ilvl w:val="0"/>
          <w:numId w:val="9"/>
        </w:numPr>
        <w:spacing w:before="120" w:after="120" w:line="240" w:lineRule="auto"/>
        <w:jc w:val="both"/>
        <w:rPr>
          <w:rFonts w:ascii="Cambria" w:eastAsia="Times New Roman" w:hAnsi="Cambria" w:cstheme="minorHAnsi"/>
          <w:lang w:eastAsia="hu-HU"/>
        </w:rPr>
      </w:pPr>
      <w:r w:rsidRPr="00175674">
        <w:rPr>
          <w:rFonts w:ascii="Cambria" w:eastAsia="Times New Roman" w:hAnsi="Cambria" w:cstheme="minorHAnsi"/>
          <w:lang w:eastAsia="hu-HU"/>
        </w:rPr>
        <w:t>Képviselő-testület tagjai</w:t>
      </w:r>
    </w:p>
    <w:p w:rsidR="00175674" w:rsidRPr="00175674" w:rsidRDefault="00175674" w:rsidP="00175674">
      <w:pPr>
        <w:numPr>
          <w:ilvl w:val="0"/>
          <w:numId w:val="9"/>
        </w:numPr>
        <w:spacing w:before="120" w:after="120" w:line="240" w:lineRule="auto"/>
        <w:jc w:val="both"/>
        <w:rPr>
          <w:rFonts w:ascii="Cambria" w:eastAsia="Times New Roman" w:hAnsi="Cambria" w:cstheme="minorHAnsi"/>
          <w:lang w:eastAsia="hu-HU"/>
        </w:rPr>
      </w:pPr>
      <w:r w:rsidRPr="00175674">
        <w:rPr>
          <w:rFonts w:ascii="Cambria" w:eastAsia="Times New Roman" w:hAnsi="Cambria" w:cstheme="minorHAnsi"/>
          <w:lang w:eastAsia="hu-HU"/>
        </w:rPr>
        <w:t>az előző pontokban meghatározott személyek közeli hozzátartozói</w:t>
      </w:r>
    </w:p>
    <w:p w:rsidR="00175674" w:rsidRPr="00175674" w:rsidRDefault="00175674" w:rsidP="00175674">
      <w:pPr>
        <w:spacing w:before="120" w:after="120" w:line="240" w:lineRule="auto"/>
        <w:ind w:left="720"/>
        <w:jc w:val="both"/>
        <w:rPr>
          <w:rFonts w:ascii="Cambria" w:eastAsia="Times New Roman" w:hAnsi="Cambria" w:cstheme="minorHAnsi"/>
          <w:lang w:eastAsia="hu-HU"/>
        </w:rPr>
      </w:pPr>
    </w:p>
    <w:p w:rsidR="00175674" w:rsidRPr="00175674" w:rsidRDefault="00175674" w:rsidP="00175674">
      <w:pPr>
        <w:numPr>
          <w:ilvl w:val="0"/>
          <w:numId w:val="5"/>
        </w:numPr>
        <w:spacing w:before="120" w:after="120" w:line="240" w:lineRule="auto"/>
        <w:ind w:left="357" w:hanging="357"/>
        <w:jc w:val="both"/>
        <w:rPr>
          <w:rFonts w:ascii="Cambria" w:hAnsi="Cambria" w:cstheme="minorHAnsi"/>
          <w:b/>
          <w:color w:val="000000" w:themeColor="text1"/>
          <w:sz w:val="24"/>
        </w:rPr>
      </w:pPr>
      <w:r w:rsidRPr="00175674">
        <w:rPr>
          <w:rFonts w:ascii="Cambria" w:hAnsi="Cambria" w:cstheme="minorHAnsi"/>
          <w:b/>
          <w:color w:val="000000" w:themeColor="text1"/>
          <w:sz w:val="24"/>
        </w:rPr>
        <w:t>A támogatás általános és speciális feltételei:</w:t>
      </w:r>
    </w:p>
    <w:p w:rsidR="00175674" w:rsidRPr="00175674" w:rsidRDefault="00175674" w:rsidP="00175674">
      <w:pPr>
        <w:spacing w:before="120" w:after="120" w:line="300" w:lineRule="auto"/>
        <w:jc w:val="both"/>
        <w:rPr>
          <w:rFonts w:ascii="Cambria" w:hAnsi="Cambria" w:cstheme="minorHAnsi"/>
          <w:color w:val="000000" w:themeColor="text1"/>
          <w:u w:val="single"/>
        </w:rPr>
      </w:pPr>
      <w:r w:rsidRPr="00175674">
        <w:rPr>
          <w:rFonts w:ascii="Cambria" w:hAnsi="Cambria" w:cstheme="minorHAnsi"/>
          <w:color w:val="000000" w:themeColor="text1"/>
          <w:u w:val="single"/>
        </w:rPr>
        <w:t>6.1 Általános feltételek:</w:t>
      </w:r>
    </w:p>
    <w:p w:rsidR="00175674" w:rsidRPr="00175674" w:rsidRDefault="00175674" w:rsidP="00175674">
      <w:pPr>
        <w:spacing w:before="120" w:after="120" w:line="300" w:lineRule="auto"/>
        <w:jc w:val="both"/>
        <w:rPr>
          <w:rFonts w:ascii="Cambria" w:hAnsi="Cambria" w:cstheme="minorHAnsi"/>
          <w:color w:val="000000" w:themeColor="text1"/>
        </w:rPr>
      </w:pPr>
      <w:r w:rsidRPr="00175674">
        <w:rPr>
          <w:rFonts w:ascii="Cambria" w:hAnsi="Cambria" w:cstheme="minorHAnsi"/>
          <w:color w:val="000000" w:themeColor="text1"/>
        </w:rPr>
        <w:t>A támogatásban részesülő 18-35 év közötti pályázónak vállalnia kell, hogy</w:t>
      </w:r>
    </w:p>
    <w:p w:rsidR="00175674" w:rsidRPr="00175674" w:rsidRDefault="00175674" w:rsidP="00175674">
      <w:pPr>
        <w:numPr>
          <w:ilvl w:val="0"/>
          <w:numId w:val="6"/>
        </w:numPr>
        <w:spacing w:before="120" w:after="120" w:line="300" w:lineRule="auto"/>
        <w:jc w:val="both"/>
        <w:rPr>
          <w:rFonts w:ascii="Cambria" w:hAnsi="Cambria" w:cstheme="minorHAnsi"/>
          <w:i/>
        </w:rPr>
      </w:pPr>
      <w:bookmarkStart w:id="4" w:name="_Hlk536023669"/>
      <w:r w:rsidRPr="00175674">
        <w:rPr>
          <w:rFonts w:ascii="Cambria" w:eastAsia="Calibri" w:hAnsi="Cambria" w:cstheme="minorHAnsi"/>
        </w:rPr>
        <w:t>Tiszavasvári Város Polgármestere kezdeményezésére a támogatási időszakban önkéntes munkát végez Tiszavasváriban</w:t>
      </w:r>
    </w:p>
    <w:p w:rsidR="00175674" w:rsidRPr="00175674" w:rsidRDefault="00175674" w:rsidP="00175674">
      <w:pPr>
        <w:numPr>
          <w:ilvl w:val="0"/>
          <w:numId w:val="6"/>
        </w:numPr>
        <w:spacing w:before="120" w:after="120" w:line="300" w:lineRule="auto"/>
        <w:jc w:val="both"/>
        <w:rPr>
          <w:rFonts w:ascii="Cambria" w:hAnsi="Cambria" w:cstheme="minorHAnsi"/>
          <w:i/>
        </w:rPr>
      </w:pPr>
      <w:r w:rsidRPr="00175674">
        <w:rPr>
          <w:rFonts w:ascii="Cambria" w:eastAsia="Calibri" w:hAnsi="Cambria" w:cstheme="minorHAnsi"/>
        </w:rPr>
        <w:t xml:space="preserve">amennyiben Tiszavasvári Város Polgármestere a támogatási időszakban kezdeményezi, részt vesz a pályázat keretében megrendelésre kerülő életpálya-vezetési tanácsadáson illetve tréningen </w:t>
      </w:r>
    </w:p>
    <w:p w:rsidR="00175674" w:rsidRPr="00175674" w:rsidRDefault="00175674" w:rsidP="00175674">
      <w:pPr>
        <w:numPr>
          <w:ilvl w:val="0"/>
          <w:numId w:val="6"/>
        </w:numPr>
        <w:spacing w:before="120" w:after="120" w:line="300" w:lineRule="auto"/>
        <w:jc w:val="both"/>
        <w:rPr>
          <w:rFonts w:ascii="Cambria" w:hAnsi="Cambria" w:cstheme="minorHAnsi"/>
          <w:color w:val="000000" w:themeColor="text1"/>
        </w:rPr>
      </w:pPr>
      <w:r w:rsidRPr="00175674">
        <w:rPr>
          <w:rFonts w:ascii="Cambria" w:hAnsi="Cambria" w:cstheme="minorHAnsi"/>
          <w:color w:val="000000" w:themeColor="text1"/>
        </w:rPr>
        <w:t>igazolja, hogy a köztartozásmentes adózói adatbázisban szerepel és a helyi önkormányzati adóhatóságnál nincs tartozása</w:t>
      </w:r>
    </w:p>
    <w:bookmarkEnd w:id="4"/>
    <w:p w:rsidR="00175674" w:rsidRPr="00175674" w:rsidRDefault="00175674" w:rsidP="00175674">
      <w:pPr>
        <w:spacing w:after="0" w:line="300" w:lineRule="auto"/>
        <w:jc w:val="both"/>
        <w:rPr>
          <w:rFonts w:ascii="Cambria" w:hAnsi="Cambria" w:cstheme="minorHAnsi"/>
        </w:rPr>
      </w:pPr>
      <w:r w:rsidRPr="00175674">
        <w:rPr>
          <w:rFonts w:ascii="Cambria" w:hAnsi="Cambria" w:cstheme="minorHAnsi"/>
          <w:color w:val="000000" w:themeColor="text1"/>
        </w:rPr>
        <w:t xml:space="preserve">Az a pályázó, aki a fenti kötelezettségeinek, vagy a támogatási szerződésben (a sikeres pályázatot benyújtókkal az Önkormányzat támogatási szerződést köt) meghatározott kötelezettségeinek </w:t>
      </w:r>
      <w:r w:rsidRPr="00175674">
        <w:rPr>
          <w:rFonts w:ascii="Cambria" w:hAnsi="Cambria" w:cstheme="minorHAnsi"/>
        </w:rPr>
        <w:t xml:space="preserve">nem tesz eleget, a folyósítandó támogatásra jogosulatlanná válik, és a pályázónak a már korábban folyósított támogatás összeg tekintetében visszafizetési kötelezettsége keletkezik.  Ez esetben a pályázó köteles a visszafizetési kötelezettségének – az erre okot adó körülmény bekövetkeztétől számított - 30 napon belül eleget tenni. </w:t>
      </w:r>
    </w:p>
    <w:p w:rsidR="00175674" w:rsidRPr="00175674" w:rsidRDefault="00175674" w:rsidP="00175674">
      <w:pPr>
        <w:spacing w:after="0" w:line="300" w:lineRule="auto"/>
        <w:jc w:val="both"/>
        <w:rPr>
          <w:rFonts w:ascii="Cambria" w:hAnsi="Cambria" w:cstheme="minorHAnsi"/>
        </w:rPr>
      </w:pPr>
    </w:p>
    <w:p w:rsidR="00175674" w:rsidRPr="00175674" w:rsidRDefault="00175674" w:rsidP="00175674">
      <w:pPr>
        <w:spacing w:after="0" w:line="300" w:lineRule="auto"/>
        <w:jc w:val="both"/>
        <w:rPr>
          <w:rFonts w:ascii="Cambria" w:hAnsi="Cambria" w:cstheme="minorHAnsi"/>
          <w:color w:val="000000" w:themeColor="text1"/>
          <w:u w:val="single"/>
        </w:rPr>
      </w:pPr>
      <w:r w:rsidRPr="00175674">
        <w:rPr>
          <w:rFonts w:ascii="Cambria" w:hAnsi="Cambria" w:cstheme="minorHAnsi"/>
          <w:color w:val="000000" w:themeColor="text1"/>
          <w:u w:val="single"/>
        </w:rPr>
        <w:t>6.2 Speciális feltételek:</w:t>
      </w:r>
    </w:p>
    <w:p w:rsidR="00175674" w:rsidRPr="00175674" w:rsidRDefault="00175674" w:rsidP="00175674">
      <w:pPr>
        <w:spacing w:after="0" w:line="300" w:lineRule="auto"/>
        <w:jc w:val="both"/>
        <w:rPr>
          <w:rFonts w:ascii="Cambria" w:hAnsi="Cambria" w:cstheme="minorHAnsi"/>
          <w:color w:val="000000" w:themeColor="text1"/>
        </w:rPr>
      </w:pPr>
      <w:r w:rsidRPr="00175674">
        <w:rPr>
          <w:rFonts w:ascii="Cambria" w:hAnsi="Cambria" w:cstheme="minorHAnsi"/>
          <w:color w:val="000000" w:themeColor="text1"/>
        </w:rPr>
        <w:t xml:space="preserve">Az egyes támogatási formák speciális jogosultsági feltételeit és bírálati szempontjait a pályázati felhívás 1. és 2. mellékletei képezik.  </w:t>
      </w:r>
    </w:p>
    <w:p w:rsidR="00175674" w:rsidRPr="00175674" w:rsidRDefault="00175674" w:rsidP="00175674">
      <w:pPr>
        <w:spacing w:after="0" w:line="240" w:lineRule="auto"/>
        <w:jc w:val="both"/>
        <w:rPr>
          <w:rFonts w:ascii="Cambria" w:hAnsi="Cambria" w:cstheme="minorHAnsi"/>
          <w:color w:val="0070C0"/>
        </w:rPr>
      </w:pPr>
    </w:p>
    <w:p w:rsidR="00175674" w:rsidRPr="00175674" w:rsidRDefault="00175674" w:rsidP="00175674">
      <w:pPr>
        <w:numPr>
          <w:ilvl w:val="0"/>
          <w:numId w:val="5"/>
        </w:numPr>
        <w:spacing w:before="120" w:after="120" w:line="240" w:lineRule="auto"/>
        <w:ind w:left="357" w:hanging="357"/>
        <w:jc w:val="both"/>
        <w:rPr>
          <w:rFonts w:ascii="Cambria" w:hAnsi="Cambria" w:cstheme="minorHAnsi"/>
          <w:b/>
          <w:color w:val="000000" w:themeColor="text1"/>
          <w:sz w:val="24"/>
        </w:rPr>
      </w:pPr>
      <w:r w:rsidRPr="00175674">
        <w:rPr>
          <w:rFonts w:ascii="Cambria" w:hAnsi="Cambria" w:cstheme="minorHAnsi"/>
          <w:b/>
          <w:color w:val="000000" w:themeColor="text1"/>
          <w:sz w:val="24"/>
        </w:rPr>
        <w:t xml:space="preserve">A támogatás formája, mértéke </w:t>
      </w:r>
    </w:p>
    <w:p w:rsidR="00175674" w:rsidRPr="00175674" w:rsidRDefault="00175674" w:rsidP="00175674">
      <w:pPr>
        <w:spacing w:after="0" w:line="240" w:lineRule="auto"/>
        <w:jc w:val="both"/>
        <w:rPr>
          <w:rFonts w:ascii="Cambria" w:hAnsi="Cambria" w:cstheme="minorHAnsi"/>
        </w:rPr>
      </w:pPr>
      <w:r w:rsidRPr="00175674">
        <w:rPr>
          <w:rFonts w:ascii="Cambria" w:hAnsi="Cambria" w:cstheme="minorHAnsi"/>
        </w:rPr>
        <w:t>A támogatás formája vissza nem térítendő 100%-os intenzitású támogatás.</w:t>
      </w:r>
    </w:p>
    <w:p w:rsidR="00175674" w:rsidRPr="00175674" w:rsidRDefault="00175674" w:rsidP="00175674">
      <w:pPr>
        <w:spacing w:after="0" w:line="240" w:lineRule="auto"/>
        <w:jc w:val="both"/>
        <w:rPr>
          <w:rFonts w:ascii="Cambria" w:hAnsi="Cambria" w:cstheme="minorHAnsi"/>
        </w:rPr>
      </w:pPr>
    </w:p>
    <w:p w:rsidR="00175674" w:rsidRPr="00175674" w:rsidRDefault="00175674" w:rsidP="00175674">
      <w:pPr>
        <w:numPr>
          <w:ilvl w:val="0"/>
          <w:numId w:val="5"/>
        </w:numPr>
        <w:spacing w:before="120" w:after="120" w:line="240" w:lineRule="auto"/>
        <w:jc w:val="both"/>
        <w:rPr>
          <w:rFonts w:ascii="Cambria" w:eastAsia="Times New Roman" w:hAnsi="Cambria" w:cstheme="minorHAnsi"/>
          <w:b/>
          <w:sz w:val="24"/>
          <w:lang w:eastAsia="hu-HU"/>
        </w:rPr>
      </w:pPr>
      <w:r w:rsidRPr="00175674">
        <w:rPr>
          <w:rFonts w:ascii="Cambria" w:eastAsia="Times New Roman" w:hAnsi="Cambria" w:cstheme="minorHAnsi"/>
          <w:b/>
          <w:sz w:val="24"/>
          <w:lang w:eastAsia="hu-HU"/>
        </w:rPr>
        <w:t xml:space="preserve">A pályázat benyújtásának határideje: </w:t>
      </w:r>
    </w:p>
    <w:p w:rsidR="00175674" w:rsidRPr="00175674" w:rsidRDefault="00175674" w:rsidP="00175674">
      <w:pPr>
        <w:spacing w:before="120" w:after="120" w:line="240" w:lineRule="auto"/>
        <w:ind w:left="1776" w:firstLine="348"/>
        <w:jc w:val="both"/>
        <w:rPr>
          <w:rFonts w:ascii="Cambria" w:eastAsia="Times New Roman" w:hAnsi="Cambria" w:cstheme="minorHAnsi"/>
          <w:b/>
          <w:sz w:val="2"/>
          <w:lang w:eastAsia="hu-HU"/>
        </w:rPr>
      </w:pPr>
    </w:p>
    <w:p w:rsidR="00175674" w:rsidRPr="00175674" w:rsidRDefault="00175674" w:rsidP="00175674">
      <w:pPr>
        <w:spacing w:before="120" w:after="120" w:line="240" w:lineRule="auto"/>
        <w:ind w:left="1776" w:firstLine="348"/>
        <w:jc w:val="both"/>
        <w:rPr>
          <w:rFonts w:ascii="Cambria" w:eastAsia="Times New Roman" w:hAnsi="Cambria" w:cstheme="minorHAnsi"/>
          <w:b/>
          <w:lang w:eastAsia="hu-HU"/>
        </w:rPr>
      </w:pPr>
      <w:r w:rsidRPr="00175674">
        <w:rPr>
          <w:rFonts w:ascii="Cambria" w:eastAsia="Times New Roman" w:hAnsi="Cambria" w:cstheme="minorHAnsi"/>
          <w:b/>
          <w:lang w:eastAsia="hu-HU"/>
        </w:rPr>
        <w:t>2021. június 4.</w:t>
      </w:r>
    </w:p>
    <w:p w:rsidR="00175674" w:rsidRPr="00175674" w:rsidRDefault="00175674" w:rsidP="00175674">
      <w:pPr>
        <w:spacing w:before="120" w:after="120" w:line="240" w:lineRule="auto"/>
        <w:jc w:val="both"/>
        <w:rPr>
          <w:rFonts w:ascii="Cambria" w:hAnsi="Cambria" w:cstheme="minorHAnsi"/>
          <w:b/>
        </w:rPr>
      </w:pPr>
    </w:p>
    <w:p w:rsidR="00175674" w:rsidRPr="00175674" w:rsidRDefault="00175674" w:rsidP="00175674">
      <w:pPr>
        <w:spacing w:before="120" w:after="120" w:line="240" w:lineRule="auto"/>
        <w:jc w:val="both"/>
        <w:rPr>
          <w:rFonts w:ascii="Cambria" w:hAnsi="Cambria" w:cstheme="minorHAnsi"/>
          <w:b/>
          <w:sz w:val="24"/>
        </w:rPr>
      </w:pPr>
      <w:r w:rsidRPr="00175674">
        <w:rPr>
          <w:rFonts w:ascii="Cambria" w:hAnsi="Cambria" w:cstheme="minorHAnsi"/>
          <w:b/>
          <w:sz w:val="24"/>
        </w:rPr>
        <w:t>9. Benyújtandó dokumentumok:</w:t>
      </w:r>
    </w:p>
    <w:p w:rsidR="00175674" w:rsidRPr="00175674" w:rsidRDefault="00175674" w:rsidP="00175674">
      <w:pPr>
        <w:numPr>
          <w:ilvl w:val="0"/>
          <w:numId w:val="10"/>
        </w:numPr>
        <w:spacing w:before="60" w:after="60" w:line="300" w:lineRule="auto"/>
        <w:ind w:left="714" w:hanging="357"/>
        <w:jc w:val="both"/>
        <w:rPr>
          <w:rFonts w:ascii="Cambria" w:eastAsia="Times New Roman" w:hAnsi="Cambria" w:cs="Times New Roman"/>
          <w:szCs w:val="24"/>
          <w:lang w:eastAsia="hu-HU"/>
        </w:rPr>
      </w:pPr>
      <w:r w:rsidRPr="00175674">
        <w:rPr>
          <w:rFonts w:ascii="Cambria" w:eastAsia="Times New Roman" w:hAnsi="Cambria" w:cs="Times New Roman"/>
          <w:szCs w:val="24"/>
          <w:lang w:eastAsia="hu-HU"/>
        </w:rPr>
        <w:t>a felhívás 1. melléklete szerinti adatlap,</w:t>
      </w:r>
    </w:p>
    <w:p w:rsidR="00175674" w:rsidRDefault="00175674" w:rsidP="00175674">
      <w:pPr>
        <w:numPr>
          <w:ilvl w:val="0"/>
          <w:numId w:val="10"/>
        </w:numPr>
        <w:spacing w:before="60" w:after="60" w:line="300" w:lineRule="auto"/>
        <w:ind w:left="714" w:hanging="357"/>
        <w:jc w:val="both"/>
        <w:rPr>
          <w:rFonts w:ascii="Cambria" w:eastAsia="Times New Roman" w:hAnsi="Cambria" w:cs="Times New Roman"/>
          <w:szCs w:val="24"/>
          <w:lang w:eastAsia="hu-HU"/>
        </w:rPr>
      </w:pPr>
      <w:r w:rsidRPr="00175674">
        <w:rPr>
          <w:rFonts w:ascii="Cambria" w:eastAsia="Times New Roman" w:hAnsi="Cambria" w:cs="Times New Roman"/>
          <w:szCs w:val="24"/>
          <w:lang w:eastAsia="hu-HU"/>
        </w:rPr>
        <w:t xml:space="preserve">a pályázó saját kezű aláírásával ellátott részletes önéletrajza, </w:t>
      </w:r>
    </w:p>
    <w:p w:rsidR="00175674" w:rsidRPr="00175674" w:rsidRDefault="00175674" w:rsidP="00175674">
      <w:pPr>
        <w:spacing w:before="60" w:after="60" w:line="300" w:lineRule="auto"/>
        <w:jc w:val="both"/>
        <w:rPr>
          <w:rFonts w:ascii="Cambria" w:eastAsia="Times New Roman" w:hAnsi="Cambria" w:cs="Times New Roman"/>
          <w:szCs w:val="24"/>
          <w:lang w:eastAsia="hu-HU"/>
        </w:rPr>
      </w:pPr>
    </w:p>
    <w:p w:rsidR="00175674" w:rsidRPr="00175674" w:rsidRDefault="00175674" w:rsidP="00175674">
      <w:pPr>
        <w:numPr>
          <w:ilvl w:val="0"/>
          <w:numId w:val="10"/>
        </w:numPr>
        <w:spacing w:before="60" w:after="60" w:line="300" w:lineRule="auto"/>
        <w:ind w:left="714" w:hanging="357"/>
        <w:jc w:val="both"/>
        <w:rPr>
          <w:rFonts w:ascii="Cambria" w:eastAsia="Times New Roman" w:hAnsi="Cambria" w:cs="Times New Roman"/>
          <w:szCs w:val="24"/>
          <w:lang w:eastAsia="hu-HU"/>
        </w:rPr>
      </w:pPr>
      <w:r w:rsidRPr="00175674">
        <w:rPr>
          <w:rFonts w:ascii="Cambria" w:eastAsia="Times New Roman" w:hAnsi="Cambria" w:cs="Times New Roman"/>
          <w:szCs w:val="24"/>
          <w:lang w:eastAsia="hu-HU"/>
        </w:rPr>
        <w:lastRenderedPageBreak/>
        <w:t xml:space="preserve">a felhívás 2. mellékletében meghatározott értékelési szempontokat alátámasztó dokumentumok: </w:t>
      </w:r>
    </w:p>
    <w:p w:rsidR="00175674" w:rsidRPr="00175674" w:rsidRDefault="00175674" w:rsidP="00175674">
      <w:pPr>
        <w:numPr>
          <w:ilvl w:val="0"/>
          <w:numId w:val="10"/>
        </w:numPr>
        <w:spacing w:before="60" w:after="60" w:line="300" w:lineRule="auto"/>
        <w:ind w:left="714" w:hanging="357"/>
        <w:jc w:val="both"/>
        <w:rPr>
          <w:rFonts w:ascii="Cambria" w:eastAsia="Times New Roman" w:hAnsi="Cambria" w:cs="Times New Roman"/>
          <w:szCs w:val="24"/>
          <w:lang w:eastAsia="hu-HU"/>
        </w:rPr>
      </w:pPr>
      <w:r w:rsidRPr="00175674">
        <w:rPr>
          <w:rFonts w:ascii="Cambria" w:eastAsia="Times New Roman" w:hAnsi="Cambria" w:cs="Times New Roman"/>
          <w:szCs w:val="24"/>
          <w:lang w:eastAsia="hu-HU"/>
        </w:rPr>
        <w:t>a felhívás 3. melléklete szerinti nyilatkozat a pályázat benyújtását megelőző 3 hónapra vonatkozó jövedelmi és vagyoni viszonyokról, illetve azokat igazoló dokumentumok, kivéve azon ösztönző támogatás és lakhatási támogatás ahol a jövedelem nem jogosultsági vagy bírálati szempont,</w:t>
      </w:r>
    </w:p>
    <w:p w:rsidR="00175674" w:rsidRPr="00175674" w:rsidRDefault="00175674" w:rsidP="00175674">
      <w:pPr>
        <w:numPr>
          <w:ilvl w:val="0"/>
          <w:numId w:val="10"/>
        </w:numPr>
        <w:spacing w:before="60" w:after="60" w:line="300" w:lineRule="auto"/>
        <w:ind w:left="714" w:hanging="357"/>
        <w:jc w:val="both"/>
        <w:rPr>
          <w:rFonts w:ascii="Cambria" w:eastAsia="Times New Roman" w:hAnsi="Cambria" w:cs="Times New Roman"/>
          <w:szCs w:val="24"/>
          <w:lang w:eastAsia="hu-HU"/>
        </w:rPr>
      </w:pPr>
      <w:r w:rsidRPr="00175674">
        <w:rPr>
          <w:rFonts w:ascii="Cambria" w:eastAsia="Times New Roman" w:hAnsi="Cambria" w:cs="Times New Roman"/>
          <w:szCs w:val="24"/>
          <w:lang w:eastAsia="hu-HU"/>
        </w:rPr>
        <w:t>a pályázó gyermekének születési anyakönyvi kivonata,</w:t>
      </w:r>
    </w:p>
    <w:p w:rsidR="00175674" w:rsidRPr="00175674" w:rsidRDefault="00175674" w:rsidP="00175674">
      <w:pPr>
        <w:numPr>
          <w:ilvl w:val="0"/>
          <w:numId w:val="10"/>
        </w:numPr>
        <w:spacing w:before="60" w:after="60" w:line="300" w:lineRule="auto"/>
        <w:ind w:left="714" w:hanging="357"/>
        <w:jc w:val="both"/>
        <w:rPr>
          <w:rFonts w:ascii="Cambria" w:eastAsia="Times New Roman" w:hAnsi="Cambria" w:cs="Times New Roman"/>
          <w:szCs w:val="24"/>
          <w:lang w:eastAsia="hu-HU"/>
        </w:rPr>
      </w:pPr>
      <w:r w:rsidRPr="00175674">
        <w:rPr>
          <w:rFonts w:ascii="Cambria" w:eastAsia="Times New Roman" w:hAnsi="Cambria" w:cs="Times New Roman"/>
          <w:szCs w:val="24"/>
          <w:lang w:eastAsia="hu-HU"/>
        </w:rPr>
        <w:t>a pályázó iskolai végzettségét tanúsító oklevél,</w:t>
      </w:r>
    </w:p>
    <w:p w:rsidR="00175674" w:rsidRPr="00175674" w:rsidRDefault="00175674" w:rsidP="00175674">
      <w:pPr>
        <w:numPr>
          <w:ilvl w:val="0"/>
          <w:numId w:val="10"/>
        </w:numPr>
        <w:spacing w:before="60" w:after="60" w:line="300" w:lineRule="auto"/>
        <w:ind w:left="714" w:hanging="357"/>
        <w:jc w:val="both"/>
        <w:rPr>
          <w:rFonts w:ascii="Cambria" w:eastAsia="Times New Roman" w:hAnsi="Cambria" w:cs="Times New Roman"/>
          <w:szCs w:val="24"/>
          <w:lang w:eastAsia="hu-HU"/>
        </w:rPr>
      </w:pPr>
      <w:r w:rsidRPr="00175674">
        <w:rPr>
          <w:rFonts w:ascii="Cambria" w:eastAsia="Times New Roman" w:hAnsi="Cambria" w:cs="Times New Roman"/>
          <w:szCs w:val="24"/>
          <w:lang w:eastAsia="hu-HU"/>
        </w:rPr>
        <w:t>tiszavasvári székhelyű vagy telephelyű munkáltatóval megkötött munkaszerződés, kinevezés, vállalkozói igazolvány,</w:t>
      </w:r>
    </w:p>
    <w:p w:rsidR="00175674" w:rsidRPr="00175674" w:rsidRDefault="00175674" w:rsidP="00175674">
      <w:pPr>
        <w:numPr>
          <w:ilvl w:val="0"/>
          <w:numId w:val="10"/>
        </w:numPr>
        <w:spacing w:before="60" w:after="60" w:line="300" w:lineRule="auto"/>
        <w:ind w:left="714" w:hanging="357"/>
        <w:jc w:val="both"/>
        <w:rPr>
          <w:rFonts w:ascii="Cambria" w:eastAsia="Times New Roman" w:hAnsi="Cambria" w:cs="Times New Roman"/>
          <w:szCs w:val="24"/>
          <w:lang w:eastAsia="hu-HU"/>
        </w:rPr>
      </w:pPr>
      <w:r w:rsidRPr="00175674">
        <w:rPr>
          <w:rFonts w:ascii="Cambria" w:eastAsia="Times New Roman" w:hAnsi="Cambria" w:cs="Times New Roman"/>
          <w:szCs w:val="24"/>
          <w:lang w:eastAsia="hu-HU"/>
        </w:rPr>
        <w:t>nyilatkozat a Tiszavasváriban végezni kívánt önkéntes munkára tett vállalásról,</w:t>
      </w:r>
    </w:p>
    <w:p w:rsidR="00175674" w:rsidRPr="00175674" w:rsidRDefault="00175674" w:rsidP="00175674">
      <w:pPr>
        <w:numPr>
          <w:ilvl w:val="0"/>
          <w:numId w:val="10"/>
        </w:numPr>
        <w:spacing w:before="60" w:after="60" w:line="300" w:lineRule="auto"/>
        <w:ind w:left="714" w:hanging="357"/>
        <w:jc w:val="both"/>
        <w:rPr>
          <w:rFonts w:ascii="Cambria" w:hAnsi="Cambria"/>
          <w:szCs w:val="24"/>
        </w:rPr>
      </w:pPr>
      <w:r w:rsidRPr="00175674">
        <w:rPr>
          <w:rFonts w:ascii="Cambria" w:hAnsi="Cambria"/>
          <w:szCs w:val="24"/>
        </w:rPr>
        <w:t>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szándéknyilatkozatot,</w:t>
      </w:r>
    </w:p>
    <w:p w:rsidR="00175674" w:rsidRPr="00175674" w:rsidRDefault="00BE5EFE" w:rsidP="00175674">
      <w:pPr>
        <w:numPr>
          <w:ilvl w:val="0"/>
          <w:numId w:val="10"/>
        </w:numPr>
        <w:spacing w:before="60" w:after="60" w:line="300" w:lineRule="auto"/>
        <w:ind w:left="714" w:hanging="357"/>
        <w:jc w:val="both"/>
        <w:rPr>
          <w:rFonts w:ascii="Cambria" w:eastAsia="Times New Roman" w:hAnsi="Cambria" w:cs="Times New Roman"/>
          <w:szCs w:val="24"/>
          <w:lang w:eastAsia="hu-HU"/>
        </w:rPr>
      </w:pPr>
      <w:r>
        <w:rPr>
          <w:rFonts w:ascii="Cambria" w:eastAsia="Times New Roman" w:hAnsi="Cambria" w:cs="Times New Roman"/>
          <w:szCs w:val="24"/>
          <w:lang w:eastAsia="hu-HU"/>
        </w:rPr>
        <w:t xml:space="preserve">nyilatkozat, hogy a </w:t>
      </w:r>
      <w:r w:rsidR="00175674" w:rsidRPr="00175674">
        <w:rPr>
          <w:rFonts w:ascii="Cambria" w:eastAsia="Times New Roman" w:hAnsi="Cambria" w:cs="Times New Roman"/>
          <w:szCs w:val="24"/>
          <w:lang w:eastAsia="hu-HU"/>
        </w:rPr>
        <w:t>szerződéskötéssel egyidejűleg</w:t>
      </w:r>
      <w:r>
        <w:rPr>
          <w:rFonts w:ascii="Cambria" w:eastAsia="Times New Roman" w:hAnsi="Cambria" w:cs="Times New Roman"/>
          <w:szCs w:val="24"/>
          <w:lang w:eastAsia="hu-HU"/>
        </w:rPr>
        <w:t xml:space="preserve"> vállalja</w:t>
      </w:r>
      <w:r w:rsidR="00175674" w:rsidRPr="00175674">
        <w:rPr>
          <w:rFonts w:ascii="Cambria" w:eastAsia="Times New Roman" w:hAnsi="Cambria" w:cs="Times New Roman"/>
          <w:szCs w:val="24"/>
          <w:lang w:eastAsia="hu-HU"/>
        </w:rPr>
        <w:t xml:space="preserve"> Tiszavasvári Város Önkormányzata javára szóló beszedési megbízás benyújtására vonatkozó, a számlavezető pénzintézet által zárad</w:t>
      </w:r>
      <w:r>
        <w:rPr>
          <w:rFonts w:ascii="Cambria" w:eastAsia="Times New Roman" w:hAnsi="Cambria" w:cs="Times New Roman"/>
          <w:szCs w:val="24"/>
          <w:lang w:eastAsia="hu-HU"/>
        </w:rPr>
        <w:t>ékolt felhatalmazó nyilatkozat</w:t>
      </w:r>
      <w:r w:rsidR="00175674" w:rsidRPr="00175674">
        <w:rPr>
          <w:rFonts w:ascii="Cambria" w:eastAsia="Times New Roman" w:hAnsi="Cambria" w:cs="Times New Roman"/>
          <w:szCs w:val="24"/>
          <w:lang w:eastAsia="hu-HU"/>
        </w:rPr>
        <w:t xml:space="preserve"> ad</w:t>
      </w:r>
      <w:r>
        <w:rPr>
          <w:rFonts w:ascii="Cambria" w:eastAsia="Times New Roman" w:hAnsi="Cambria" w:cs="Times New Roman"/>
          <w:szCs w:val="24"/>
          <w:lang w:eastAsia="hu-HU"/>
        </w:rPr>
        <w:t>ását</w:t>
      </w:r>
      <w:r w:rsidR="00175674" w:rsidRPr="00175674">
        <w:rPr>
          <w:rFonts w:ascii="Cambria" w:eastAsia="Times New Roman" w:hAnsi="Cambria" w:cs="Times New Roman"/>
          <w:szCs w:val="24"/>
          <w:lang w:eastAsia="hu-HU"/>
        </w:rPr>
        <w:t xml:space="preserve"> valamennyi fizetési számlájára vonatkozóan, arra az esetre, amennyiben visszafizetési kötelezettsége keletkezik, és azt önként nem teljesíti,</w:t>
      </w:r>
    </w:p>
    <w:p w:rsidR="00175674" w:rsidRPr="00175674" w:rsidRDefault="00175674" w:rsidP="00175674">
      <w:pPr>
        <w:numPr>
          <w:ilvl w:val="0"/>
          <w:numId w:val="10"/>
        </w:numPr>
        <w:spacing w:before="60" w:after="60" w:line="300" w:lineRule="auto"/>
        <w:ind w:left="714" w:hanging="357"/>
        <w:jc w:val="both"/>
        <w:rPr>
          <w:rFonts w:ascii="Cambria" w:eastAsia="Times New Roman" w:hAnsi="Cambria" w:cs="Times New Roman"/>
          <w:szCs w:val="24"/>
          <w:lang w:eastAsia="hu-HU"/>
        </w:rPr>
      </w:pPr>
      <w:r w:rsidRPr="00175674">
        <w:rPr>
          <w:rFonts w:ascii="Cambria" w:eastAsia="Times New Roman" w:hAnsi="Cambria" w:cs="Times New Roman"/>
          <w:szCs w:val="24"/>
          <w:lang w:eastAsia="hu-HU"/>
        </w:rPr>
        <w:t>nyilatkozat, hogy a pályázó nem tartozik a felhívás 5. pontjában felsorolt személyek közé,</w:t>
      </w:r>
    </w:p>
    <w:p w:rsidR="00175674" w:rsidRPr="00175674" w:rsidRDefault="00175674" w:rsidP="00175674">
      <w:pPr>
        <w:numPr>
          <w:ilvl w:val="0"/>
          <w:numId w:val="10"/>
        </w:numPr>
        <w:spacing w:before="60" w:after="60" w:line="300" w:lineRule="auto"/>
        <w:ind w:left="714" w:hanging="357"/>
        <w:jc w:val="both"/>
        <w:rPr>
          <w:rFonts w:ascii="Cambria" w:eastAsia="Times New Roman" w:hAnsi="Cambria" w:cs="Times New Roman"/>
          <w:szCs w:val="24"/>
          <w:lang w:eastAsia="hu-HU"/>
        </w:rPr>
      </w:pPr>
      <w:r w:rsidRPr="00175674">
        <w:rPr>
          <w:rFonts w:ascii="Cambria" w:eastAsia="Times New Roman" w:hAnsi="Cambria" w:cs="Times New Roman"/>
          <w:szCs w:val="24"/>
          <w:lang w:eastAsia="hu-HU"/>
        </w:rPr>
        <w:t xml:space="preserve">igazolás, hogy a pályázat benyújtásakor a pályázó szerepel a köztartozásmentes adózói adatbázisban, valamint </w:t>
      </w:r>
      <w:r w:rsidRPr="00175674">
        <w:rPr>
          <w:rFonts w:ascii="Calibri" w:hAnsi="Calibri" w:cs="Times New Roman"/>
          <w:sz w:val="24"/>
          <w:szCs w:val="24"/>
        </w:rPr>
        <w:t>hogy – az adott adónemre vonatkozó illetékességi szabályokra figyelemmel - az illetékes önkormányzattal szemben nem áll fenn adótartozása</w:t>
      </w:r>
    </w:p>
    <w:p w:rsidR="00175674" w:rsidRPr="00175674" w:rsidRDefault="00175674" w:rsidP="00175674">
      <w:pPr>
        <w:numPr>
          <w:ilvl w:val="0"/>
          <w:numId w:val="10"/>
        </w:numPr>
        <w:spacing w:before="60" w:after="60" w:line="300" w:lineRule="auto"/>
        <w:ind w:left="714" w:hanging="357"/>
        <w:jc w:val="both"/>
        <w:rPr>
          <w:rFonts w:ascii="Cambria" w:eastAsia="Times New Roman" w:hAnsi="Cambria" w:cs="Times New Roman"/>
          <w:szCs w:val="24"/>
          <w:lang w:eastAsia="hu-HU"/>
        </w:rPr>
      </w:pPr>
      <w:r w:rsidRPr="00175674">
        <w:rPr>
          <w:rFonts w:ascii="Cambria" w:eastAsia="Times New Roman" w:hAnsi="Cambria" w:cs="Times New Roman"/>
          <w:szCs w:val="24"/>
          <w:lang w:eastAsia="hu-HU"/>
        </w:rPr>
        <w:t>nyilatkozat, hogy Tiszavasváriban nem rendelkezik lakóépület tulajdonjogával, kivéve azon ösztönző támogatások esetén ahol ez nem általános vagy egyedi jogosultsági feltétel</w:t>
      </w:r>
    </w:p>
    <w:p w:rsidR="00175674" w:rsidRPr="00175674" w:rsidRDefault="00175674" w:rsidP="00175674">
      <w:pPr>
        <w:numPr>
          <w:ilvl w:val="0"/>
          <w:numId w:val="10"/>
        </w:numPr>
        <w:contextualSpacing/>
        <w:jc w:val="both"/>
        <w:rPr>
          <w:rFonts w:ascii="Cambria" w:eastAsia="Times New Roman" w:hAnsi="Cambria" w:cs="Times New Roman"/>
          <w:szCs w:val="24"/>
          <w:lang w:eastAsia="hu-HU"/>
        </w:rPr>
      </w:pPr>
      <w:r w:rsidRPr="00175674">
        <w:rPr>
          <w:rFonts w:ascii="Cambria" w:eastAsia="Times New Roman" w:hAnsi="Cambria" w:cs="Times New Roman"/>
          <w:szCs w:val="24"/>
          <w:lang w:eastAsia="hu-HU"/>
        </w:rPr>
        <w:t xml:space="preserve">Tiszavasváriban belterületi lakóépületet vásárló vagy belterületi ingatlanon lakóépületet építő fiatalok támogatása esetén a Tiszavasváriban belterületi lakóépületet vásárló pályázó által benyújtott 15 napnál nem régebbi hiteles tulajdoni lap mely igazolja, hogy a vásárolni kívánt lakóépületre a pályázó tulajdonjoga még nem került bejegyzésre. </w:t>
      </w:r>
    </w:p>
    <w:p w:rsidR="00175674" w:rsidRPr="00175674" w:rsidRDefault="00175674" w:rsidP="00175674">
      <w:pPr>
        <w:numPr>
          <w:ilvl w:val="0"/>
          <w:numId w:val="10"/>
        </w:numPr>
        <w:contextualSpacing/>
        <w:jc w:val="both"/>
        <w:rPr>
          <w:rFonts w:ascii="Cambria" w:eastAsia="Times New Roman" w:hAnsi="Cambria" w:cs="Times New Roman"/>
          <w:szCs w:val="24"/>
          <w:lang w:eastAsia="hu-HU"/>
        </w:rPr>
      </w:pPr>
      <w:r w:rsidRPr="00175674">
        <w:rPr>
          <w:rFonts w:ascii="Cambria" w:eastAsia="Times New Roman" w:hAnsi="Cambria" w:cs="Times New Roman"/>
          <w:szCs w:val="24"/>
          <w:lang w:eastAsia="hu-HU"/>
        </w:rPr>
        <w:t xml:space="preserve">Tiszavasváriban belterületi lakóépületet vásárló vagy belterületi ingatlanon lakóépületet építő fiatalok támogatása esetén, a Tiszavasváriban belterületi lakóépületet vásárló pályázó által tett nyilatkozat, melyben a támogatott hozzájárul annak költségei viselése mellett, hogy jelen rendelet szerinti támogatással érintett ingatlanra 5 év időtartamra jelzálogjog, valamint elidegenítési és terhelési tilalom kerüljön bejegyzésre az önkormányzat javára. </w:t>
      </w:r>
    </w:p>
    <w:p w:rsidR="00175674" w:rsidRPr="00175674" w:rsidRDefault="00175674" w:rsidP="00175674">
      <w:pPr>
        <w:spacing w:before="60" w:after="60" w:line="300" w:lineRule="auto"/>
        <w:jc w:val="both"/>
        <w:rPr>
          <w:rFonts w:ascii="Cambria" w:hAnsi="Cambria"/>
          <w:szCs w:val="24"/>
        </w:rPr>
      </w:pPr>
    </w:p>
    <w:p w:rsidR="00175674" w:rsidRPr="00175674" w:rsidRDefault="00175674" w:rsidP="00175674">
      <w:pPr>
        <w:spacing w:before="60" w:line="300" w:lineRule="auto"/>
        <w:jc w:val="both"/>
        <w:rPr>
          <w:rFonts w:ascii="Cambria" w:hAnsi="Cambria" w:cs="Lucida Sans Unicode"/>
          <w:color w:val="000000" w:themeColor="text1"/>
        </w:rPr>
      </w:pPr>
      <w:r w:rsidRPr="00175674">
        <w:rPr>
          <w:rFonts w:ascii="Cambria" w:hAnsi="Cambria" w:cs="Lucida Sans Unicode"/>
          <w:color w:val="000000" w:themeColor="text1"/>
        </w:rPr>
        <w:t xml:space="preserve">A 4) 5) 6) 7) 9) pontokban meghatározott dokumentumokat egyszerű másolatban kell benyújtani. </w:t>
      </w:r>
    </w:p>
    <w:p w:rsidR="00175674" w:rsidRPr="00175674" w:rsidRDefault="00175674" w:rsidP="00175674">
      <w:pPr>
        <w:spacing w:before="60" w:line="300" w:lineRule="auto"/>
        <w:jc w:val="both"/>
        <w:rPr>
          <w:rFonts w:ascii="Cambria" w:hAnsi="Cambria" w:cs="Lucida Sans Unicode"/>
          <w:color w:val="000000" w:themeColor="text1"/>
        </w:rPr>
        <w:sectPr w:rsidR="00175674" w:rsidRPr="00175674" w:rsidSect="00A97C33">
          <w:headerReference w:type="default" r:id="rId10"/>
          <w:footerReference w:type="default" r:id="rId11"/>
          <w:footerReference w:type="first" r:id="rId12"/>
          <w:pgSz w:w="11906" w:h="16838"/>
          <w:pgMar w:top="1387" w:right="1417" w:bottom="1134" w:left="1417" w:header="708" w:footer="708" w:gutter="0"/>
          <w:cols w:space="708"/>
          <w:titlePg/>
          <w:docGrid w:linePitch="360"/>
        </w:sectPr>
      </w:pPr>
    </w:p>
    <w:tbl>
      <w:tblPr>
        <w:tblStyle w:val="Vilgoslista6jellszn"/>
        <w:tblpPr w:leftFromText="141" w:rightFromText="141" w:vertAnchor="page" w:horzAnchor="margin" w:tblpY="2266"/>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398"/>
        <w:gridCol w:w="3240"/>
        <w:gridCol w:w="5802"/>
      </w:tblGrid>
      <w:tr w:rsidR="00175674" w:rsidRPr="00175674" w:rsidTr="00360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rsidR="00175674" w:rsidRPr="00175674" w:rsidRDefault="00175674" w:rsidP="00175674">
            <w:pPr>
              <w:spacing w:line="288" w:lineRule="auto"/>
              <w:jc w:val="center"/>
              <w:rPr>
                <w:rFonts w:ascii="Cambria" w:hAnsi="Cambria"/>
                <w:color w:val="FFFF00"/>
                <w:sz w:val="24"/>
                <w:szCs w:val="20"/>
              </w:rPr>
            </w:pPr>
            <w:bookmarkStart w:id="5" w:name="_Hlk536200800"/>
            <w:r w:rsidRPr="00175674">
              <w:rPr>
                <w:rFonts w:ascii="Cambria" w:hAnsi="Cambria"/>
                <w:color w:val="FFFF00"/>
                <w:sz w:val="24"/>
                <w:szCs w:val="20"/>
              </w:rPr>
              <w:lastRenderedPageBreak/>
              <w:t>TÁMOGATÁS TIPUSAI</w:t>
            </w:r>
          </w:p>
        </w:tc>
        <w:tc>
          <w:tcPr>
            <w:tcW w:w="2398" w:type="dxa"/>
          </w:tcPr>
          <w:p w:rsidR="00175674" w:rsidRPr="00175674" w:rsidRDefault="00175674" w:rsidP="00175674">
            <w:pPr>
              <w:spacing w:line="288"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FFFF00"/>
                <w:sz w:val="24"/>
                <w:szCs w:val="20"/>
              </w:rPr>
            </w:pPr>
            <w:r w:rsidRPr="00175674">
              <w:rPr>
                <w:rFonts w:ascii="Cambria" w:hAnsi="Cambria"/>
                <w:color w:val="FFFF00"/>
                <w:sz w:val="24"/>
                <w:szCs w:val="20"/>
              </w:rPr>
              <w:t>IGÉNYELHETŐ TÁMOGATÁSI ÖSSZEG</w:t>
            </w:r>
          </w:p>
        </w:tc>
        <w:tc>
          <w:tcPr>
            <w:tcW w:w="3240" w:type="dxa"/>
          </w:tcPr>
          <w:p w:rsidR="00175674" w:rsidRPr="00175674" w:rsidRDefault="00175674" w:rsidP="00175674">
            <w:pPr>
              <w:spacing w:line="288"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FFFF00"/>
                <w:sz w:val="24"/>
                <w:szCs w:val="20"/>
              </w:rPr>
            </w:pPr>
            <w:r w:rsidRPr="00175674">
              <w:rPr>
                <w:rFonts w:ascii="Cambria" w:hAnsi="Cambria"/>
                <w:color w:val="FFFF00"/>
                <w:sz w:val="24"/>
                <w:szCs w:val="20"/>
              </w:rPr>
              <w:t>TÁMOGATÁS BEMUTATÁSA</w:t>
            </w:r>
          </w:p>
        </w:tc>
        <w:tc>
          <w:tcPr>
            <w:tcW w:w="5802" w:type="dxa"/>
          </w:tcPr>
          <w:p w:rsidR="00175674" w:rsidRPr="00175674" w:rsidRDefault="00175674" w:rsidP="00175674">
            <w:pPr>
              <w:spacing w:line="288"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FFFF00"/>
                <w:sz w:val="24"/>
                <w:szCs w:val="20"/>
              </w:rPr>
            </w:pPr>
            <w:r w:rsidRPr="00175674">
              <w:rPr>
                <w:rFonts w:ascii="Cambria" w:hAnsi="Cambria"/>
                <w:color w:val="FFFF00"/>
                <w:sz w:val="24"/>
                <w:szCs w:val="20"/>
              </w:rPr>
              <w:t>TÁMOGATÁS TIPUSÁHOZ KÖTÖTT ELVÁRÁSOK</w:t>
            </w:r>
          </w:p>
        </w:tc>
      </w:tr>
      <w:tr w:rsidR="00175674" w:rsidRPr="00175674" w:rsidTr="00360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bottom w:val="single" w:sz="4" w:space="0" w:color="auto"/>
            </w:tcBorders>
            <w:vAlign w:val="center"/>
          </w:tcPr>
          <w:p w:rsidR="00175674" w:rsidRPr="00175674" w:rsidRDefault="00175674" w:rsidP="00175674">
            <w:pPr>
              <w:spacing w:line="360" w:lineRule="auto"/>
              <w:jc w:val="center"/>
              <w:rPr>
                <w:rFonts w:ascii="Cambria" w:hAnsi="Cambria"/>
                <w:sz w:val="20"/>
                <w:szCs w:val="20"/>
              </w:rPr>
            </w:pPr>
          </w:p>
          <w:p w:rsidR="00175674" w:rsidRPr="00175674" w:rsidRDefault="00175674" w:rsidP="00175674">
            <w:pPr>
              <w:spacing w:line="360" w:lineRule="auto"/>
              <w:jc w:val="center"/>
              <w:rPr>
                <w:rFonts w:ascii="Cambria" w:hAnsi="Cambria"/>
                <w:sz w:val="20"/>
                <w:szCs w:val="20"/>
              </w:rPr>
            </w:pPr>
            <w:r w:rsidRPr="00175674">
              <w:rPr>
                <w:rFonts w:ascii="Cambria" w:hAnsi="Cambria"/>
                <w:sz w:val="20"/>
                <w:szCs w:val="20"/>
              </w:rPr>
              <w:t>1.</w:t>
            </w:r>
          </w:p>
          <w:p w:rsidR="00175674" w:rsidRPr="00175674" w:rsidRDefault="00175674" w:rsidP="00175674">
            <w:pPr>
              <w:spacing w:line="360" w:lineRule="auto"/>
              <w:jc w:val="center"/>
              <w:rPr>
                <w:rFonts w:ascii="Cambria" w:hAnsi="Cambria"/>
                <w:sz w:val="20"/>
                <w:szCs w:val="20"/>
              </w:rPr>
            </w:pPr>
            <w:r w:rsidRPr="00175674">
              <w:rPr>
                <w:rFonts w:ascii="Cambria" w:hAnsi="Cambria"/>
                <w:sz w:val="20"/>
                <w:szCs w:val="20"/>
              </w:rPr>
              <w:t>TISZAVASVÁRIBAN LAKÓ HIÁNYSZAKMA KÉPVISELŐINEK TÁMOGATÁSA</w:t>
            </w:r>
          </w:p>
          <w:p w:rsidR="00175674" w:rsidRPr="00175674" w:rsidRDefault="00175674" w:rsidP="00175674">
            <w:pPr>
              <w:spacing w:line="360" w:lineRule="auto"/>
              <w:jc w:val="center"/>
              <w:rPr>
                <w:rFonts w:ascii="Cambria" w:hAnsi="Cambria"/>
                <w:sz w:val="20"/>
                <w:szCs w:val="20"/>
              </w:rPr>
            </w:pPr>
          </w:p>
        </w:tc>
        <w:tc>
          <w:tcPr>
            <w:tcW w:w="2398" w:type="dxa"/>
            <w:tcBorders>
              <w:top w:val="single" w:sz="4" w:space="0" w:color="auto"/>
              <w:bottom w:val="single" w:sz="4" w:space="0" w:color="auto"/>
            </w:tcBorders>
            <w:vAlign w:val="center"/>
          </w:tcPr>
          <w:p w:rsidR="00175674" w:rsidRPr="00175674" w:rsidRDefault="00175674" w:rsidP="0017567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75674">
              <w:rPr>
                <w:rFonts w:ascii="Cambria" w:hAnsi="Cambria"/>
                <w:sz w:val="20"/>
                <w:szCs w:val="20"/>
              </w:rPr>
              <w:t>Hat hónapon keresztül havi 40.000 Ft</w:t>
            </w:r>
          </w:p>
        </w:tc>
        <w:tc>
          <w:tcPr>
            <w:tcW w:w="3240" w:type="dxa"/>
            <w:tcBorders>
              <w:top w:val="single" w:sz="4" w:space="0" w:color="auto"/>
              <w:bottom w:val="single" w:sz="4" w:space="0" w:color="auto"/>
            </w:tcBorders>
            <w:vAlign w:val="center"/>
          </w:tcPr>
          <w:p w:rsidR="00175674" w:rsidRPr="00175674" w:rsidRDefault="00175674" w:rsidP="0017567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75674">
              <w:rPr>
                <w:rFonts w:ascii="Cambria" w:hAnsi="Cambria"/>
                <w:sz w:val="20"/>
                <w:szCs w:val="20"/>
              </w:rPr>
              <w:t xml:space="preserve">A nyertes pályázó </w:t>
            </w:r>
            <w:r w:rsidRPr="00175674">
              <w:rPr>
                <w:rFonts w:ascii="Cambria" w:hAnsi="Cambria"/>
                <w:sz w:val="20"/>
                <w:szCs w:val="20"/>
                <w:u w:val="single"/>
              </w:rPr>
              <w:t>hat hónapon</w:t>
            </w:r>
            <w:r w:rsidRPr="00175674">
              <w:rPr>
                <w:rFonts w:ascii="Cambria" w:hAnsi="Cambria"/>
                <w:sz w:val="20"/>
                <w:szCs w:val="20"/>
              </w:rPr>
              <w:t xml:space="preserve"> keresztül havi </w:t>
            </w:r>
            <w:r w:rsidRPr="00175674">
              <w:rPr>
                <w:rFonts w:ascii="Cambria" w:hAnsi="Cambria"/>
                <w:sz w:val="20"/>
                <w:szCs w:val="20"/>
                <w:u w:val="single"/>
              </w:rPr>
              <w:t>40.000 Ft</w:t>
            </w:r>
            <w:r w:rsidRPr="00175674">
              <w:rPr>
                <w:rFonts w:ascii="Cambria" w:hAnsi="Cambria"/>
                <w:sz w:val="20"/>
                <w:szCs w:val="20"/>
              </w:rPr>
              <w:t xml:space="preserve"> támogatást kap. A forrás kimerüléséig félévente maximum 45 fő részesülhet támogatásban.</w:t>
            </w:r>
          </w:p>
        </w:tc>
        <w:tc>
          <w:tcPr>
            <w:tcW w:w="5802" w:type="dxa"/>
            <w:tcBorders>
              <w:top w:val="single" w:sz="4" w:space="0" w:color="auto"/>
              <w:bottom w:val="single" w:sz="4" w:space="0" w:color="auto"/>
            </w:tcBorders>
          </w:tcPr>
          <w:p w:rsidR="00175674" w:rsidRPr="00175674" w:rsidRDefault="00175674" w:rsidP="00175674">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175674">
              <w:rPr>
                <w:rFonts w:ascii="Cambria" w:hAnsi="Cambria"/>
                <w:b/>
                <w:sz w:val="20"/>
                <w:szCs w:val="20"/>
              </w:rPr>
              <w:t>Pályázatot nyújthat be az a személy, aki</w:t>
            </w:r>
          </w:p>
          <w:p w:rsidR="00175674" w:rsidRPr="00175674" w:rsidRDefault="00175674" w:rsidP="00175674">
            <w:pPr>
              <w:numPr>
                <w:ilvl w:val="0"/>
                <w:numId w:val="11"/>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sz w:val="20"/>
                <w:szCs w:val="20"/>
                <w:lang w:eastAsia="hu-HU"/>
              </w:rPr>
            </w:pPr>
            <w:r w:rsidRPr="00175674">
              <w:rPr>
                <w:rFonts w:ascii="Cambria" w:eastAsia="Times New Roman" w:hAnsi="Cambria" w:cs="Times New Roman"/>
                <w:b/>
                <w:sz w:val="20"/>
                <w:szCs w:val="20"/>
                <w:lang w:eastAsia="hu-HU"/>
              </w:rPr>
              <w:t>Tiszavasváriban lakóhellyel rendelkezik,</w:t>
            </w:r>
          </w:p>
          <w:p w:rsidR="00175674" w:rsidRPr="00175674" w:rsidRDefault="00175674" w:rsidP="00175674">
            <w:pPr>
              <w:numPr>
                <w:ilvl w:val="0"/>
                <w:numId w:val="11"/>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sz w:val="20"/>
                <w:szCs w:val="20"/>
                <w:lang w:eastAsia="hu-HU"/>
              </w:rPr>
            </w:pPr>
            <w:r w:rsidRPr="00175674">
              <w:rPr>
                <w:rFonts w:ascii="Cambria" w:eastAsia="Times New Roman" w:hAnsi="Cambria" w:cs="Times New Roman"/>
                <w:b/>
                <w:sz w:val="20"/>
                <w:szCs w:val="20"/>
                <w:lang w:eastAsia="hu-HU"/>
              </w:rPr>
              <w:t>a felhívásban meghatározott hiányszakmával rendelkezik,</w:t>
            </w:r>
          </w:p>
          <w:p w:rsidR="00175674" w:rsidRPr="00175674" w:rsidRDefault="00175674" w:rsidP="00175674">
            <w:pPr>
              <w:numPr>
                <w:ilvl w:val="0"/>
                <w:numId w:val="11"/>
              </w:num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eastAsia="hu-HU"/>
              </w:rPr>
            </w:pPr>
            <w:r w:rsidRPr="00175674">
              <w:rPr>
                <w:rFonts w:ascii="Cambria" w:eastAsia="Times New Roman" w:hAnsi="Cambria" w:cs="Times New Roman"/>
                <w:b/>
                <w:sz w:val="20"/>
                <w:szCs w:val="20"/>
                <w:lang w:eastAsia="hu-HU"/>
              </w:rPr>
              <w:t>a támogatás időtartama alatt munkaviszonnyal vagy közfoglalkoztatási jogviszonnyal rendelkezik Tiszavasváriban.</w:t>
            </w:r>
          </w:p>
        </w:tc>
      </w:tr>
      <w:tr w:rsidR="00175674" w:rsidRPr="00175674" w:rsidTr="00360492">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left w:val="single" w:sz="4" w:space="0" w:color="auto"/>
              <w:bottom w:val="single" w:sz="4" w:space="0" w:color="auto"/>
            </w:tcBorders>
            <w:vAlign w:val="center"/>
          </w:tcPr>
          <w:p w:rsidR="00175674" w:rsidRPr="00175674" w:rsidRDefault="00175674" w:rsidP="00175674">
            <w:pPr>
              <w:spacing w:line="360" w:lineRule="auto"/>
              <w:jc w:val="center"/>
              <w:rPr>
                <w:rFonts w:ascii="Cambria" w:hAnsi="Cambria"/>
                <w:sz w:val="20"/>
                <w:szCs w:val="20"/>
              </w:rPr>
            </w:pPr>
            <w:r w:rsidRPr="00175674">
              <w:rPr>
                <w:rFonts w:ascii="Cambria" w:hAnsi="Cambria"/>
                <w:sz w:val="20"/>
                <w:szCs w:val="20"/>
              </w:rPr>
              <w:t xml:space="preserve">2. </w:t>
            </w:r>
          </w:p>
          <w:p w:rsidR="00175674" w:rsidRPr="00175674" w:rsidRDefault="00175674" w:rsidP="00175674">
            <w:pPr>
              <w:spacing w:line="360" w:lineRule="auto"/>
              <w:jc w:val="center"/>
              <w:rPr>
                <w:rFonts w:ascii="Cambria" w:hAnsi="Cambria"/>
                <w:sz w:val="20"/>
                <w:szCs w:val="20"/>
              </w:rPr>
            </w:pPr>
            <w:r w:rsidRPr="00175674">
              <w:rPr>
                <w:rFonts w:ascii="Cambria" w:hAnsi="Cambria"/>
                <w:sz w:val="20"/>
                <w:szCs w:val="20"/>
              </w:rPr>
              <w:t>TISZAVASVÁRIBAN BELTERÜLETI LAKÓÉPÜLETET VÁSÁRLÓ VAGY BERTERÜLETI INGATLANON LAKÓÉPÜLETET ÉPÍTŐ FIATALOK TÁMOGATÁSA</w:t>
            </w:r>
          </w:p>
        </w:tc>
        <w:tc>
          <w:tcPr>
            <w:tcW w:w="2398" w:type="dxa"/>
            <w:tcBorders>
              <w:top w:val="single" w:sz="4" w:space="0" w:color="auto"/>
              <w:bottom w:val="single" w:sz="4" w:space="0" w:color="auto"/>
            </w:tcBorders>
            <w:vAlign w:val="center"/>
          </w:tcPr>
          <w:p w:rsidR="00175674" w:rsidRPr="00175674" w:rsidRDefault="00175674" w:rsidP="0017567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75674">
              <w:rPr>
                <w:rFonts w:ascii="Cambria" w:hAnsi="Cambria"/>
                <w:sz w:val="20"/>
                <w:szCs w:val="20"/>
              </w:rPr>
              <w:t>Egyszeri 700.000 Ft vissza nem térítendő támogatás</w:t>
            </w:r>
          </w:p>
        </w:tc>
        <w:tc>
          <w:tcPr>
            <w:tcW w:w="3240" w:type="dxa"/>
            <w:tcBorders>
              <w:top w:val="single" w:sz="4" w:space="0" w:color="auto"/>
              <w:bottom w:val="single" w:sz="4" w:space="0" w:color="auto"/>
            </w:tcBorders>
            <w:vAlign w:val="center"/>
          </w:tcPr>
          <w:p w:rsidR="00175674" w:rsidRPr="00175674" w:rsidRDefault="00175674" w:rsidP="0017567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175674">
              <w:rPr>
                <w:rFonts w:ascii="Cambria" w:hAnsi="Cambria"/>
                <w:sz w:val="20"/>
                <w:szCs w:val="20"/>
              </w:rPr>
              <w:t xml:space="preserve">A nyertes pályázó </w:t>
            </w:r>
            <w:r w:rsidRPr="00175674">
              <w:rPr>
                <w:rFonts w:ascii="Cambria" w:hAnsi="Cambria"/>
                <w:sz w:val="20"/>
                <w:szCs w:val="20"/>
                <w:u w:val="single"/>
              </w:rPr>
              <w:t>egyszeri</w:t>
            </w:r>
            <w:r w:rsidRPr="00175674">
              <w:rPr>
                <w:rFonts w:ascii="Cambria" w:hAnsi="Cambria"/>
                <w:sz w:val="20"/>
                <w:szCs w:val="20"/>
              </w:rPr>
              <w:t xml:space="preserve"> </w:t>
            </w:r>
            <w:r w:rsidRPr="00175674">
              <w:rPr>
                <w:rFonts w:ascii="Cambria" w:hAnsi="Cambria"/>
                <w:sz w:val="20"/>
                <w:szCs w:val="20"/>
                <w:u w:val="single"/>
              </w:rPr>
              <w:t>700.000 Ft</w:t>
            </w:r>
            <w:r w:rsidRPr="00175674">
              <w:rPr>
                <w:rFonts w:ascii="Cambria" w:hAnsi="Cambria"/>
                <w:sz w:val="20"/>
                <w:szCs w:val="20"/>
              </w:rPr>
              <w:t xml:space="preserve"> vissza nem térítendő támogatást kap. A forrás kimerüléséig félévente maximum 5 fő részesülhet támogatásban.</w:t>
            </w:r>
          </w:p>
        </w:tc>
        <w:tc>
          <w:tcPr>
            <w:tcW w:w="5802" w:type="dxa"/>
            <w:tcBorders>
              <w:top w:val="single" w:sz="4" w:space="0" w:color="auto"/>
              <w:bottom w:val="single" w:sz="4" w:space="0" w:color="auto"/>
              <w:right w:val="single" w:sz="4" w:space="0" w:color="auto"/>
            </w:tcBorders>
          </w:tcPr>
          <w:p w:rsidR="00175674" w:rsidRPr="00175674" w:rsidRDefault="00175674" w:rsidP="00175674">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4"/>
              </w:rPr>
            </w:pPr>
            <w:r w:rsidRPr="00175674">
              <w:rPr>
                <w:rFonts w:asciiTheme="majorHAnsi" w:hAnsiTheme="majorHAnsi"/>
                <w:b/>
                <w:sz w:val="20"/>
                <w:szCs w:val="24"/>
              </w:rPr>
              <w:t>Pályázatot nyújthat be az személy, aki</w:t>
            </w:r>
          </w:p>
          <w:p w:rsidR="00175674" w:rsidRPr="00175674" w:rsidRDefault="00175674" w:rsidP="00175674">
            <w:pPr>
              <w:ind w:left="307" w:hanging="283"/>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4"/>
              </w:rPr>
            </w:pPr>
            <w:r w:rsidRPr="00175674">
              <w:rPr>
                <w:rFonts w:asciiTheme="majorHAnsi" w:hAnsiTheme="majorHAnsi"/>
                <w:b/>
                <w:sz w:val="20"/>
                <w:szCs w:val="24"/>
              </w:rPr>
              <w:t xml:space="preserve">-  Tiszavasváriban belterületi lakóépületet kíván vásárolni, vagy belterületi ingatlanon kíván lakóépületet építeni,          </w:t>
            </w:r>
          </w:p>
          <w:p w:rsidR="00175674" w:rsidRPr="00175674" w:rsidRDefault="00175674" w:rsidP="00175674">
            <w:pPr>
              <w:numPr>
                <w:ilvl w:val="0"/>
                <w:numId w:val="12"/>
              </w:numPr>
              <w:spacing w:line="360" w:lineRule="auto"/>
              <w:ind w:left="307" w:hanging="283"/>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4"/>
                <w:lang w:eastAsia="hu-HU"/>
              </w:rPr>
            </w:pPr>
            <w:r w:rsidRPr="00175674">
              <w:rPr>
                <w:rFonts w:asciiTheme="majorHAnsi" w:eastAsia="Times New Roman" w:hAnsiTheme="majorHAnsi" w:cs="Times New Roman"/>
                <w:b/>
                <w:sz w:val="20"/>
                <w:szCs w:val="24"/>
                <w:lang w:eastAsia="hu-HU"/>
              </w:rPr>
              <w:t>a felhívásban meghatározott hiányszakmával rendelkezik,</w:t>
            </w:r>
          </w:p>
          <w:p w:rsidR="00175674" w:rsidRPr="00175674" w:rsidRDefault="00175674" w:rsidP="00175674">
            <w:pPr>
              <w:numPr>
                <w:ilvl w:val="0"/>
                <w:numId w:val="12"/>
              </w:numPr>
              <w:spacing w:line="360" w:lineRule="auto"/>
              <w:ind w:left="307" w:hanging="283"/>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4"/>
                <w:lang w:eastAsia="hu-HU"/>
              </w:rPr>
            </w:pPr>
            <w:r w:rsidRPr="00175674">
              <w:rPr>
                <w:rFonts w:asciiTheme="majorHAnsi" w:eastAsia="Times New Roman" w:hAnsiTheme="majorHAnsi" w:cs="Times New Roman"/>
                <w:b/>
                <w:sz w:val="20"/>
                <w:szCs w:val="24"/>
                <w:lang w:eastAsia="hu-HU"/>
              </w:rPr>
              <w:t xml:space="preserve">munkaviszonnyal rendelkezik, </w:t>
            </w:r>
          </w:p>
          <w:p w:rsidR="00175674" w:rsidRPr="00175674" w:rsidRDefault="00175674" w:rsidP="00175674">
            <w:pPr>
              <w:numPr>
                <w:ilvl w:val="0"/>
                <w:numId w:val="12"/>
              </w:numPr>
              <w:spacing w:line="360" w:lineRule="auto"/>
              <w:ind w:left="307" w:hanging="283"/>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4"/>
                <w:lang w:eastAsia="hu-HU"/>
              </w:rPr>
            </w:pPr>
            <w:r w:rsidRPr="00175674">
              <w:rPr>
                <w:rFonts w:asciiTheme="majorHAnsi" w:eastAsia="Times New Roman" w:hAnsiTheme="majorHAnsi" w:cs="Times New Roman"/>
                <w:b/>
                <w:sz w:val="20"/>
                <w:szCs w:val="24"/>
                <w:lang w:eastAsia="hu-HU"/>
              </w:rPr>
              <w:t>akinek házastársa, bejegyzett élettársa és kiskorú gyermeke tiszavasváriban lakástulajdonnal nem rendelkezik, kivéve, ha a lakástulajdon az igénylőnek, há</w:t>
            </w:r>
            <w:r w:rsidR="00A17B07">
              <w:rPr>
                <w:rFonts w:asciiTheme="majorHAnsi" w:eastAsia="Times New Roman" w:hAnsiTheme="majorHAnsi" w:cs="Times New Roman"/>
                <w:b/>
                <w:sz w:val="20"/>
                <w:szCs w:val="24"/>
                <w:lang w:eastAsia="hu-HU"/>
              </w:rPr>
              <w:t>zastársának, bejegyzett élettár</w:t>
            </w:r>
            <w:r w:rsidRPr="00175674">
              <w:rPr>
                <w:rFonts w:asciiTheme="majorHAnsi" w:eastAsia="Times New Roman" w:hAnsiTheme="majorHAnsi" w:cs="Times New Roman"/>
                <w:b/>
                <w:sz w:val="20"/>
                <w:szCs w:val="24"/>
                <w:lang w:eastAsia="hu-HU"/>
              </w:rPr>
              <w:t>s</w:t>
            </w:r>
            <w:r w:rsidR="00A17B07">
              <w:rPr>
                <w:rFonts w:asciiTheme="majorHAnsi" w:eastAsia="Times New Roman" w:hAnsiTheme="majorHAnsi" w:cs="Times New Roman"/>
                <w:b/>
                <w:sz w:val="20"/>
                <w:szCs w:val="24"/>
                <w:lang w:eastAsia="hu-HU"/>
              </w:rPr>
              <w:t>á</w:t>
            </w:r>
            <w:r w:rsidRPr="00175674">
              <w:rPr>
                <w:rFonts w:asciiTheme="majorHAnsi" w:eastAsia="Times New Roman" w:hAnsiTheme="majorHAnsi" w:cs="Times New Roman"/>
                <w:b/>
                <w:sz w:val="20"/>
                <w:szCs w:val="24"/>
                <w:lang w:eastAsia="hu-HU"/>
              </w:rPr>
              <w:t xml:space="preserve">nak és kiskorú gyermekének együttesen legfeljebb 50%-os tulajdoni hányada van egy olyan lakásban, amely öröklés útján </w:t>
            </w:r>
            <w:r w:rsidRPr="00175674">
              <w:rPr>
                <w:rFonts w:asciiTheme="majorHAnsi" w:eastAsia="Times New Roman" w:hAnsiTheme="majorHAnsi" w:cs="Times New Roman"/>
                <w:b/>
                <w:sz w:val="20"/>
                <w:szCs w:val="24"/>
                <w:lang w:eastAsia="hu-HU"/>
              </w:rPr>
              <w:lastRenderedPageBreak/>
              <w:t>került a tulajdonukba.</w:t>
            </w:r>
          </w:p>
          <w:p w:rsidR="00175674" w:rsidRPr="00175674" w:rsidRDefault="00175674" w:rsidP="0017567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4"/>
              </w:rPr>
            </w:pPr>
            <w:r w:rsidRPr="00175674">
              <w:rPr>
                <w:rFonts w:asciiTheme="majorHAnsi" w:hAnsiTheme="majorHAnsi"/>
                <w:b/>
                <w:sz w:val="20"/>
                <w:szCs w:val="24"/>
              </w:rPr>
              <w:t>Amennyiben a megvásárolni kívánt lakóépület közös tulajdonba kerül, a tulajdonostársak közül kizárólag az egyik nyújthat be támogatás iránti kérelmet.</w:t>
            </w:r>
          </w:p>
          <w:p w:rsidR="00175674" w:rsidRPr="00175674" w:rsidRDefault="00175674" w:rsidP="0017567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4"/>
              </w:rPr>
            </w:pPr>
            <w:r w:rsidRPr="00175674">
              <w:rPr>
                <w:rFonts w:asciiTheme="majorHAnsi" w:hAnsiTheme="majorHAnsi"/>
                <w:b/>
                <w:sz w:val="20"/>
                <w:szCs w:val="24"/>
              </w:rPr>
              <w:t>Pályázni lehet már megkötött adásvételi szerződés birtokában, abban az esetben, amennyiben a pályázó tulajdonjoga még nem került bejegyzése, ehhez szükséges a 15 napnál nem régebbi hiteles tulajdoni lap mely igazolja, hogy a vásárolni kívánt lakóépületre a pályázó tulajdonjoga még nem került bejegyzésre.</w:t>
            </w:r>
          </w:p>
          <w:p w:rsidR="00175674" w:rsidRPr="00175674" w:rsidRDefault="00175674" w:rsidP="0017567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4"/>
              </w:rPr>
            </w:pPr>
            <w:r w:rsidRPr="00175674">
              <w:rPr>
                <w:rFonts w:asciiTheme="majorHAnsi" w:hAnsiTheme="majorHAnsi"/>
                <w:b/>
                <w:sz w:val="20"/>
                <w:szCs w:val="24"/>
              </w:rPr>
              <w:t>A támogatás kizárólag a lakástörvényben meghatározott komfortos vagy összkomfortos lakás vásárlására vagy építésére nyújtható. Nem részesíthető támogatásban az, aki a lakástörvény szerinti komfort nélküli vagy félkomfortos lakást kíván vásárolni vagy építeni.</w:t>
            </w:r>
          </w:p>
          <w:p w:rsidR="00175674" w:rsidRPr="00175674" w:rsidRDefault="00175674" w:rsidP="0017567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4"/>
              </w:rPr>
            </w:pPr>
            <w:r w:rsidRPr="00175674">
              <w:rPr>
                <w:rFonts w:asciiTheme="majorHAnsi" w:hAnsiTheme="majorHAnsi"/>
                <w:b/>
                <w:sz w:val="20"/>
                <w:szCs w:val="24"/>
              </w:rPr>
              <w:t xml:space="preserve">A támogatott köteles a tulajdonjog bejegyzését tartalmazó határozatot lakásvásárlás esetén 6 hónapon belül a jegyzőnél bemutatni. A támogatott köteles feltüntetni az adásvételi szerződésben jelen rendelet szerinti támogatással érintett ingatlanra 5 év időtartamra jelzálogjog, valamint elidegenítési és terhelési tilalom bejegyzését. </w:t>
            </w:r>
          </w:p>
          <w:p w:rsidR="00175674" w:rsidRPr="00175674" w:rsidRDefault="00175674" w:rsidP="0017567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4"/>
              </w:rPr>
            </w:pPr>
            <w:r w:rsidRPr="00175674">
              <w:rPr>
                <w:rFonts w:asciiTheme="majorHAnsi" w:hAnsiTheme="majorHAnsi"/>
                <w:b/>
                <w:sz w:val="20"/>
                <w:szCs w:val="24"/>
              </w:rPr>
              <w:t>Lakásvásárlás esetén a támogatott hitelt érdemlően igazolni köteles a tulajdonjog ingatlan-nyilvántartásba történő bejegyzését követő 30 napon belül, hogy életvitelszerűen lakik a vásárolt lakásban.</w:t>
            </w:r>
          </w:p>
          <w:p w:rsidR="00175674" w:rsidRPr="00175674" w:rsidRDefault="00175674" w:rsidP="0017567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trike/>
                <w:sz w:val="20"/>
                <w:szCs w:val="24"/>
              </w:rPr>
            </w:pPr>
            <w:r w:rsidRPr="00175674">
              <w:rPr>
                <w:rFonts w:asciiTheme="majorHAnsi" w:hAnsiTheme="majorHAnsi"/>
                <w:b/>
                <w:sz w:val="20"/>
                <w:szCs w:val="24"/>
              </w:rPr>
              <w:t xml:space="preserve">Lakásépítés esetén a támogatott köteles bemutatni az épület használatbavételi engedélyét annak jogerőre emelkedésétől számított 15 napon belül. </w:t>
            </w:r>
          </w:p>
          <w:p w:rsidR="00175674" w:rsidRPr="00175674" w:rsidRDefault="00175674" w:rsidP="00175674">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4"/>
              </w:rPr>
            </w:pPr>
            <w:r w:rsidRPr="00175674">
              <w:rPr>
                <w:rFonts w:asciiTheme="majorHAnsi" w:hAnsiTheme="majorHAnsi"/>
                <w:b/>
                <w:sz w:val="20"/>
                <w:szCs w:val="24"/>
              </w:rPr>
              <w:t>Amennyiben a támogatott a használatbavételi engedélyét határidőre nem mutatja be, a támogatás teljes összegét vissza kell fizetnie.</w:t>
            </w:r>
          </w:p>
          <w:p w:rsidR="00175674" w:rsidRPr="00175674" w:rsidRDefault="00175674" w:rsidP="00175674">
            <w:pPr>
              <w:jc w:val="both"/>
              <w:cnfStyle w:val="000000000000" w:firstRow="0" w:lastRow="0" w:firstColumn="0" w:lastColumn="0" w:oddVBand="0" w:evenVBand="0" w:oddHBand="0" w:evenHBand="0" w:firstRowFirstColumn="0" w:firstRowLastColumn="0" w:lastRowFirstColumn="0" w:lastRowLastColumn="0"/>
              <w:rPr>
                <w:b/>
                <w:szCs w:val="24"/>
              </w:rPr>
            </w:pPr>
            <w:r w:rsidRPr="00175674">
              <w:rPr>
                <w:rFonts w:asciiTheme="majorHAnsi" w:hAnsiTheme="majorHAnsi"/>
                <w:b/>
                <w:sz w:val="20"/>
                <w:szCs w:val="24"/>
              </w:rPr>
              <w:t>A támogatott köteles a támogatást az éves jegybanki alapkamat kétszeres összegével növelten visszafizetni az Önkormányzatnak, amennyiben a támogatás folyósításától számított 5 éven belül értékesíteni kívánja a támogatás igénybevételével felépített vagy megvásárolt lakóépületet.</w:t>
            </w:r>
            <w:r w:rsidRPr="00175674">
              <w:rPr>
                <w:b/>
                <w:sz w:val="20"/>
                <w:szCs w:val="24"/>
              </w:rPr>
              <w:t xml:space="preserve"> </w:t>
            </w:r>
          </w:p>
        </w:tc>
      </w:tr>
      <w:bookmarkEnd w:id="5"/>
    </w:tbl>
    <w:p w:rsidR="00175674" w:rsidRPr="00175674" w:rsidRDefault="00175674" w:rsidP="00175674">
      <w:pPr>
        <w:spacing w:after="0" w:line="360" w:lineRule="auto"/>
        <w:jc w:val="both"/>
        <w:rPr>
          <w:rFonts w:ascii="Cambria" w:hAnsi="Cambria"/>
          <w:u w:val="single"/>
        </w:rPr>
        <w:sectPr w:rsidR="00175674" w:rsidRPr="00175674" w:rsidSect="00386606">
          <w:headerReference w:type="first" r:id="rId13"/>
          <w:pgSz w:w="16838" w:h="11906" w:orient="landscape"/>
          <w:pgMar w:top="1418" w:right="1418" w:bottom="1418" w:left="1389" w:header="709" w:footer="709" w:gutter="0"/>
          <w:cols w:space="708"/>
          <w:titlePg/>
          <w:docGrid w:linePitch="360"/>
        </w:sectPr>
      </w:pPr>
    </w:p>
    <w:p w:rsidR="00175674" w:rsidRPr="00175674" w:rsidRDefault="00175674" w:rsidP="00175674">
      <w:pPr>
        <w:spacing w:before="120" w:after="120" w:line="360" w:lineRule="auto"/>
        <w:jc w:val="both"/>
        <w:rPr>
          <w:rFonts w:ascii="Cambria" w:hAnsi="Cambria"/>
          <w:sz w:val="12"/>
          <w:szCs w:val="12"/>
        </w:rPr>
      </w:pPr>
    </w:p>
    <w:p w:rsidR="00175674" w:rsidRPr="00175674" w:rsidRDefault="00175674" w:rsidP="00175674">
      <w:pPr>
        <w:numPr>
          <w:ilvl w:val="0"/>
          <w:numId w:val="5"/>
        </w:numPr>
        <w:spacing w:before="120" w:after="120" w:line="300" w:lineRule="auto"/>
        <w:ind w:left="357" w:hanging="357"/>
        <w:jc w:val="both"/>
        <w:rPr>
          <w:rFonts w:ascii="Cambria" w:hAnsi="Cambria" w:cs="Lucida Sans Unicode"/>
          <w:b/>
          <w:color w:val="000000" w:themeColor="text1"/>
          <w:sz w:val="24"/>
        </w:rPr>
      </w:pPr>
      <w:r w:rsidRPr="00175674">
        <w:rPr>
          <w:rFonts w:ascii="Cambria" w:hAnsi="Cambria" w:cs="Lucida Sans Unicode"/>
          <w:b/>
          <w:color w:val="000000" w:themeColor="text1"/>
          <w:sz w:val="24"/>
        </w:rPr>
        <w:t>A pályázat benyújtása</w:t>
      </w:r>
    </w:p>
    <w:p w:rsidR="00175674" w:rsidRPr="00175674" w:rsidRDefault="00175674" w:rsidP="00175674">
      <w:pPr>
        <w:spacing w:before="120" w:after="120" w:line="300" w:lineRule="auto"/>
        <w:jc w:val="both"/>
        <w:rPr>
          <w:rFonts w:ascii="Cambria" w:hAnsi="Cambria"/>
        </w:rPr>
      </w:pPr>
      <w:r w:rsidRPr="00175674">
        <w:rPr>
          <w:rFonts w:ascii="Cambria" w:hAnsi="Cambria"/>
        </w:rPr>
        <w:t xml:space="preserve">A pályázatot egy példányban, zárt borítékban - személyesen vagy postai úton a megadott pályázati adatlapon kell benyújtani mellékleteivel együtt úgy, hogy az </w:t>
      </w:r>
      <w:r w:rsidRPr="00175674">
        <w:rPr>
          <w:rFonts w:ascii="Cambria" w:hAnsi="Cambria"/>
          <w:b/>
        </w:rPr>
        <w:t>2021.06.04.</w:t>
      </w:r>
      <w:r w:rsidRPr="00175674">
        <w:rPr>
          <w:rFonts w:ascii="Cambria" w:hAnsi="Cambria"/>
        </w:rPr>
        <w:t xml:space="preserve"> napjáig beérkezzen az alábbi címre:</w:t>
      </w:r>
    </w:p>
    <w:p w:rsidR="00175674" w:rsidRPr="00175674" w:rsidRDefault="00175674" w:rsidP="00175674">
      <w:pPr>
        <w:spacing w:before="120" w:after="120" w:line="300" w:lineRule="auto"/>
        <w:jc w:val="center"/>
        <w:rPr>
          <w:rFonts w:ascii="Cambria" w:hAnsi="Cambria" w:cs="Lucida Sans Unicode"/>
          <w:b/>
          <w:i/>
        </w:rPr>
      </w:pPr>
      <w:r w:rsidRPr="00175674">
        <w:rPr>
          <w:rFonts w:ascii="Cambria" w:hAnsi="Cambria" w:cs="Lucida Sans Unicode"/>
          <w:b/>
          <w:i/>
        </w:rPr>
        <w:t>Tiszavasvári Város Önkormányzata</w:t>
      </w:r>
    </w:p>
    <w:p w:rsidR="00175674" w:rsidRPr="00175674" w:rsidRDefault="00175674" w:rsidP="00175674">
      <w:pPr>
        <w:spacing w:before="120" w:after="120" w:line="300" w:lineRule="auto"/>
        <w:jc w:val="center"/>
        <w:rPr>
          <w:rFonts w:ascii="Cambria" w:hAnsi="Cambria" w:cs="Lucida Sans Unicode"/>
          <w:b/>
          <w:i/>
        </w:rPr>
      </w:pPr>
      <w:r w:rsidRPr="00175674">
        <w:rPr>
          <w:rFonts w:ascii="Cambria" w:hAnsi="Cambria" w:cs="Lucida Sans Unicode"/>
          <w:b/>
          <w:i/>
        </w:rPr>
        <w:t xml:space="preserve">4440 Tiszavasvári, Városháza tér 4. </w:t>
      </w:r>
    </w:p>
    <w:p w:rsidR="00175674" w:rsidRPr="00175674" w:rsidRDefault="00175674" w:rsidP="00175674">
      <w:pPr>
        <w:spacing w:before="120" w:after="120" w:line="300" w:lineRule="auto"/>
        <w:jc w:val="both"/>
        <w:rPr>
          <w:rFonts w:ascii="Cambria" w:hAnsi="Cambria"/>
        </w:rPr>
      </w:pPr>
      <w:r w:rsidRPr="00175674">
        <w:rPr>
          <w:rFonts w:ascii="Cambria" w:hAnsi="Cambria"/>
        </w:rPr>
        <w:t>Kérjük, a borítékra írja rá: „Fiatalok helyben maradását támogató ösztönző rendszer” és az igényelt támogatás típusát (pl. Hiányszakmával rendelkezők támogatása)</w:t>
      </w:r>
    </w:p>
    <w:p w:rsidR="00175674" w:rsidRPr="00175674" w:rsidRDefault="00175674" w:rsidP="00175674">
      <w:pPr>
        <w:spacing w:line="300" w:lineRule="auto"/>
        <w:jc w:val="both"/>
        <w:rPr>
          <w:rFonts w:ascii="Cambria" w:hAnsi="Cambria"/>
        </w:rPr>
      </w:pPr>
      <w:r w:rsidRPr="00175674">
        <w:rPr>
          <w:rFonts w:ascii="Cambria" w:hAnsi="Cambria"/>
        </w:rPr>
        <w:t>Egy pályázó az ösztönzési támogatáson belül egyidejűleg egy típusú pályázatra pályázhat. Egy pályázó legfeljebb egy alkalommal részesülhet ösztönző támogatásban. Nem részesíthető támogatásban az a pályázó, aki a már megállapított támogatás visszafizetésére kötelezetté vált.</w:t>
      </w:r>
    </w:p>
    <w:p w:rsidR="00175674" w:rsidRPr="00175674" w:rsidRDefault="00175674" w:rsidP="00175674">
      <w:pPr>
        <w:spacing w:line="300" w:lineRule="auto"/>
        <w:jc w:val="both"/>
        <w:rPr>
          <w:rFonts w:ascii="Cambria" w:hAnsi="Cambria"/>
        </w:rPr>
      </w:pPr>
    </w:p>
    <w:p w:rsidR="00175674" w:rsidRPr="00175674" w:rsidRDefault="00175674" w:rsidP="00175674">
      <w:pPr>
        <w:numPr>
          <w:ilvl w:val="0"/>
          <w:numId w:val="5"/>
        </w:numPr>
        <w:spacing w:before="120" w:after="120" w:line="300" w:lineRule="auto"/>
        <w:ind w:left="357" w:hanging="357"/>
        <w:jc w:val="both"/>
        <w:rPr>
          <w:rFonts w:ascii="Cambria" w:hAnsi="Cambria" w:cs="Lucida Sans Unicode"/>
          <w:b/>
          <w:color w:val="000000" w:themeColor="text1"/>
          <w:sz w:val="24"/>
        </w:rPr>
      </w:pPr>
      <w:r w:rsidRPr="00175674">
        <w:rPr>
          <w:rFonts w:ascii="Cambria" w:hAnsi="Cambria" w:cs="Lucida Sans Unicode"/>
          <w:b/>
          <w:color w:val="000000" w:themeColor="text1"/>
          <w:sz w:val="24"/>
        </w:rPr>
        <w:t>A pályázat elbírálása</w:t>
      </w:r>
    </w:p>
    <w:p w:rsidR="00175674" w:rsidRPr="00175674" w:rsidRDefault="00175674" w:rsidP="00175674">
      <w:pPr>
        <w:jc w:val="both"/>
        <w:rPr>
          <w:rFonts w:ascii="Cambria" w:hAnsi="Cambria"/>
        </w:rPr>
      </w:pPr>
      <w:r w:rsidRPr="00175674">
        <w:rPr>
          <w:rFonts w:ascii="Cambria" w:hAnsi="Cambria"/>
        </w:rPr>
        <w:t>A beérkező pályázatokról Tiszavasvári Város Önkormányzatnak Képviselő-testülete dönt, melyről a pályázók írásbeli értesítést kapnak. A pályázatok elbírálásának határideje a pályázat kiírásától számított legkésőbb 60 nap.</w:t>
      </w:r>
    </w:p>
    <w:p w:rsidR="00175674" w:rsidRPr="00175674" w:rsidRDefault="00175674" w:rsidP="00175674">
      <w:pPr>
        <w:spacing w:before="120" w:after="120" w:line="300" w:lineRule="auto"/>
        <w:jc w:val="both"/>
        <w:rPr>
          <w:rFonts w:ascii="Cambria" w:hAnsi="Cambria" w:cs="Lucida Sans Unicode"/>
          <w:color w:val="000000" w:themeColor="text1"/>
        </w:rPr>
      </w:pPr>
      <w:r w:rsidRPr="00175674">
        <w:rPr>
          <w:rFonts w:ascii="Cambria" w:hAnsi="Cambria" w:cs="Lucida Sans Unicode"/>
          <w:color w:val="000000" w:themeColor="text1"/>
        </w:rPr>
        <w:t xml:space="preserve">Az ösztönző rendszer elbírálása a 2. mellékletben meghatározott szempontok szerint történik. </w:t>
      </w:r>
    </w:p>
    <w:p w:rsidR="00175674" w:rsidRPr="00175674" w:rsidRDefault="00175674" w:rsidP="00175674">
      <w:pPr>
        <w:spacing w:line="300" w:lineRule="auto"/>
        <w:jc w:val="both"/>
        <w:rPr>
          <w:rFonts w:ascii="Cambria" w:hAnsi="Cambria"/>
          <w:szCs w:val="24"/>
        </w:rPr>
      </w:pPr>
      <w:r w:rsidRPr="00175674">
        <w:rPr>
          <w:rFonts w:ascii="Cambria" w:hAnsi="Cambria"/>
          <w:szCs w:val="24"/>
        </w:rPr>
        <w:t xml:space="preserve">A pályázat nyertese adott formájú, típusú támogatás vonatkozásában az általános és egyedi jogosultsági feltételeknek megfelelő, az e rendelet bírálati szempontjainál meghatározottból legtöbb pontszámot elért pályázó, legfeljebb az egyes támogatásoknál meghatározott létszámban. Azonos pontszámot elért pályázók esetén a képviselő-testület dönt a nyertes pályázó tekintetében. </w:t>
      </w:r>
      <w:r w:rsidRPr="00175674">
        <w:rPr>
          <w:rFonts w:ascii="Cambria" w:hAnsi="Cambria"/>
        </w:rPr>
        <w:t>A pályázat benyújtására előírt határnap jogvesztő. A kihirdetett döntése végleges, ellene fellebbezésnek helye nincs. A támogatásban részesülő pályázókkal a Képviselő-testület döntését követő 15 napon belül az önkormányzat szerződést köt.</w:t>
      </w:r>
    </w:p>
    <w:p w:rsidR="00175674" w:rsidRPr="00175674" w:rsidRDefault="00175674" w:rsidP="00175674">
      <w:pPr>
        <w:spacing w:line="300" w:lineRule="auto"/>
        <w:jc w:val="both"/>
        <w:rPr>
          <w:rFonts w:ascii="Cambria" w:hAnsi="Cambria"/>
        </w:rPr>
      </w:pPr>
      <w:r w:rsidRPr="00175674">
        <w:rPr>
          <w:rFonts w:ascii="Cambria" w:hAnsi="Cambria"/>
        </w:rPr>
        <w:t>Amennyiben szerződéskötésre a nyertes pályázó érdekkörében felmerülő okból nem kerül sor, vagy a nyertes pályázó nem kíván szerződést kötni, a soron következő legtöbb pontszámot elért, valamint az általános és egyedi jogosultsági feltételeknek megfelelő pályázóval a képviselő-testületi döntés meghozatalát követő legkésőbb 30 napon belül köthető szerződés.</w:t>
      </w:r>
    </w:p>
    <w:p w:rsidR="00175674" w:rsidRPr="00175674" w:rsidRDefault="00175674" w:rsidP="00175674">
      <w:pPr>
        <w:spacing w:line="300" w:lineRule="auto"/>
        <w:jc w:val="both"/>
        <w:rPr>
          <w:rFonts w:ascii="Cambria" w:hAnsi="Cambria"/>
        </w:rPr>
      </w:pPr>
      <w:r w:rsidRPr="00175674">
        <w:rPr>
          <w:rFonts w:ascii="Cambria" w:hAnsi="Cambria"/>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175674" w:rsidRPr="00175674" w:rsidRDefault="00175674" w:rsidP="00175674">
      <w:pPr>
        <w:spacing w:before="120" w:after="120" w:line="300" w:lineRule="auto"/>
        <w:jc w:val="both"/>
        <w:rPr>
          <w:rFonts w:ascii="Cambria" w:hAnsi="Cambria" w:cs="Lucida Sans Unicode"/>
          <w:color w:val="000000" w:themeColor="text1"/>
          <w:sz w:val="12"/>
          <w:szCs w:val="12"/>
        </w:rPr>
      </w:pPr>
    </w:p>
    <w:p w:rsidR="00175674" w:rsidRPr="00175674" w:rsidRDefault="00175674" w:rsidP="00175674">
      <w:pPr>
        <w:spacing w:before="120" w:after="120" w:line="300" w:lineRule="auto"/>
        <w:jc w:val="both"/>
        <w:rPr>
          <w:rFonts w:ascii="Cambria" w:hAnsi="Cambria" w:cs="Lucida Sans Unicode"/>
          <w:color w:val="000000" w:themeColor="text1"/>
          <w:sz w:val="12"/>
          <w:szCs w:val="12"/>
        </w:rPr>
      </w:pPr>
    </w:p>
    <w:p w:rsidR="00175674" w:rsidRPr="00175674" w:rsidRDefault="00175674" w:rsidP="00175674">
      <w:pPr>
        <w:spacing w:before="120" w:after="120" w:line="300" w:lineRule="auto"/>
        <w:jc w:val="both"/>
        <w:rPr>
          <w:rFonts w:ascii="Cambria" w:hAnsi="Cambria" w:cs="Lucida Sans Unicode"/>
          <w:color w:val="000000" w:themeColor="text1"/>
          <w:sz w:val="12"/>
          <w:szCs w:val="12"/>
        </w:rPr>
      </w:pPr>
    </w:p>
    <w:p w:rsidR="00175674" w:rsidRPr="00175674" w:rsidRDefault="00175674" w:rsidP="00175674">
      <w:pPr>
        <w:spacing w:before="120" w:after="120" w:line="300" w:lineRule="auto"/>
        <w:jc w:val="both"/>
        <w:rPr>
          <w:rFonts w:ascii="Cambria" w:hAnsi="Cambria" w:cs="Lucida Sans Unicode"/>
          <w:color w:val="000000" w:themeColor="text1"/>
          <w:sz w:val="12"/>
          <w:szCs w:val="12"/>
        </w:rPr>
      </w:pPr>
    </w:p>
    <w:p w:rsidR="00175674" w:rsidRPr="00175674" w:rsidRDefault="00175674" w:rsidP="00175674">
      <w:pPr>
        <w:spacing w:before="120" w:after="120" w:line="300" w:lineRule="auto"/>
        <w:jc w:val="both"/>
        <w:rPr>
          <w:rFonts w:ascii="Cambria" w:hAnsi="Cambria" w:cs="Lucida Sans Unicode"/>
          <w:color w:val="000000" w:themeColor="text1"/>
          <w:sz w:val="12"/>
          <w:szCs w:val="12"/>
        </w:rPr>
      </w:pPr>
    </w:p>
    <w:p w:rsidR="00175674" w:rsidRPr="00175674" w:rsidRDefault="00175674" w:rsidP="00175674">
      <w:pPr>
        <w:numPr>
          <w:ilvl w:val="0"/>
          <w:numId w:val="5"/>
        </w:numPr>
        <w:spacing w:before="120" w:after="120" w:line="300" w:lineRule="auto"/>
        <w:ind w:left="357" w:hanging="357"/>
        <w:jc w:val="both"/>
        <w:rPr>
          <w:rFonts w:ascii="Cambria" w:hAnsi="Cambria" w:cs="Lucida Sans Unicode"/>
          <w:b/>
          <w:color w:val="000000" w:themeColor="text1"/>
          <w:sz w:val="24"/>
        </w:rPr>
      </w:pPr>
      <w:r w:rsidRPr="00175674">
        <w:rPr>
          <w:rFonts w:ascii="Cambria" w:hAnsi="Cambria" w:cs="Lucida Sans Unicode"/>
          <w:b/>
          <w:color w:val="000000" w:themeColor="text1"/>
          <w:sz w:val="24"/>
        </w:rPr>
        <w:lastRenderedPageBreak/>
        <w:t>Adatkezelés és adatnyilvánosság</w:t>
      </w:r>
    </w:p>
    <w:p w:rsidR="00175674" w:rsidRPr="00175674" w:rsidRDefault="00175674" w:rsidP="00175674">
      <w:pPr>
        <w:spacing w:before="120" w:after="120" w:line="300" w:lineRule="auto"/>
        <w:jc w:val="both"/>
        <w:rPr>
          <w:rFonts w:ascii="Cambria" w:hAnsi="Cambria" w:cs="Lucida Sans Unicode"/>
          <w:color w:val="0070C0"/>
        </w:rPr>
      </w:pPr>
      <w:r w:rsidRPr="00175674">
        <w:rPr>
          <w:rFonts w:ascii="Cambria" w:hAnsi="Cambria" w:cs="Lucida Sans Unicode"/>
          <w:color w:val="000000" w:themeColor="text1"/>
        </w:rPr>
        <w:t>A pályázat benyújtásával a pályázó büntetőjogi felelősséget vállal azért, hogy beküldött adatai a valóságnak megfelelnek. A pályázó tudomásul veszi, hogy amennyiben nem a valóságnak megfelelő adatokat tüntet fel, a pályázata kizárható, a megítélt támogatás visszavonható és az esetlegesen már folyósított</w:t>
      </w:r>
      <w:r w:rsidRPr="00175674">
        <w:rPr>
          <w:rFonts w:ascii="Cambria" w:hAnsi="Cambria" w:cs="Lucida Sans Unicode"/>
        </w:rPr>
        <w:t xml:space="preserve"> támogatási összeg - a mindenkori jegybanki alapkamattal növelt mértékben - visszafizetendő.</w:t>
      </w:r>
    </w:p>
    <w:p w:rsidR="00175674" w:rsidRPr="00175674" w:rsidRDefault="00175674" w:rsidP="00175674">
      <w:pPr>
        <w:spacing w:before="120" w:after="120" w:line="300" w:lineRule="auto"/>
        <w:jc w:val="both"/>
        <w:rPr>
          <w:rFonts w:ascii="Cambria" w:hAnsi="Cambria" w:cs="Lucida Sans Unicode"/>
          <w:color w:val="000000" w:themeColor="text1"/>
        </w:rPr>
      </w:pPr>
      <w:r w:rsidRPr="00175674">
        <w:rPr>
          <w:rFonts w:ascii="Cambria" w:hAnsi="Cambria" w:cs="Lucida Sans Unicode"/>
          <w:color w:val="000000" w:themeColor="text1"/>
        </w:rPr>
        <w:t>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támogatás elnyerése esetén nevüket és a támogatás összegét az önkormányzat nyilvánosságra hozza.</w:t>
      </w:r>
    </w:p>
    <w:p w:rsidR="00175674" w:rsidRPr="00175674" w:rsidRDefault="00175674" w:rsidP="00175674">
      <w:pPr>
        <w:spacing w:before="120" w:after="120" w:line="300" w:lineRule="auto"/>
        <w:jc w:val="both"/>
        <w:rPr>
          <w:rFonts w:ascii="Cambria" w:hAnsi="Cambria" w:cs="Lucida Sans Unicode"/>
          <w:color w:val="000000" w:themeColor="text1"/>
          <w:sz w:val="12"/>
          <w:szCs w:val="12"/>
        </w:rPr>
      </w:pPr>
    </w:p>
    <w:p w:rsidR="00175674" w:rsidRPr="00175674" w:rsidRDefault="00175674" w:rsidP="00175674">
      <w:pPr>
        <w:numPr>
          <w:ilvl w:val="0"/>
          <w:numId w:val="5"/>
        </w:numPr>
        <w:spacing w:before="120" w:after="120" w:line="300" w:lineRule="auto"/>
        <w:ind w:left="357" w:hanging="357"/>
        <w:jc w:val="both"/>
        <w:rPr>
          <w:rFonts w:ascii="Cambria" w:hAnsi="Cambria" w:cs="Lucida Sans Unicode"/>
          <w:b/>
          <w:color w:val="000000" w:themeColor="text1"/>
          <w:sz w:val="24"/>
        </w:rPr>
      </w:pPr>
      <w:r w:rsidRPr="00175674">
        <w:rPr>
          <w:rFonts w:ascii="Cambria" w:hAnsi="Cambria" w:cs="Lucida Sans Unicode"/>
          <w:b/>
          <w:color w:val="000000" w:themeColor="text1"/>
          <w:sz w:val="24"/>
        </w:rPr>
        <w:t xml:space="preserve">Kapcsolattartás </w:t>
      </w:r>
    </w:p>
    <w:p w:rsidR="00175674" w:rsidRPr="00175674" w:rsidRDefault="00175674" w:rsidP="00175674">
      <w:pPr>
        <w:spacing w:before="120" w:after="120" w:line="300" w:lineRule="auto"/>
        <w:jc w:val="both"/>
        <w:rPr>
          <w:rFonts w:ascii="Cambria" w:hAnsi="Cambria" w:cs="Lucida Sans Unicode"/>
        </w:rPr>
      </w:pPr>
      <w:r w:rsidRPr="00175674">
        <w:rPr>
          <w:rFonts w:ascii="Cambria" w:hAnsi="Cambria" w:cs="Lucida Sans Unicode"/>
          <w:color w:val="000000" w:themeColor="text1"/>
        </w:rPr>
        <w:t xml:space="preserve">A pályázati időszakban a pályázati felhívással és annak mellékleteivel kapcsolatos kérdéseiket Szepesi Áronnak címezve, a </w:t>
      </w:r>
      <w:proofErr w:type="spellStart"/>
      <w:r w:rsidRPr="00175674">
        <w:rPr>
          <w:rFonts w:ascii="Cambria" w:hAnsi="Cambria" w:cs="Lucida Sans Unicode"/>
        </w:rPr>
        <w:t>szepesi.aron</w:t>
      </w:r>
      <w:proofErr w:type="spellEnd"/>
      <w:r w:rsidRPr="00175674">
        <w:rPr>
          <w:rFonts w:ascii="Cambria" w:hAnsi="Cambria" w:cs="Lucida Sans Unicode"/>
        </w:rPr>
        <w:t xml:space="preserve">@tiszavasvari.hu címre és a </w:t>
      </w:r>
      <w:bookmarkStart w:id="6" w:name="_Hlk536445755"/>
      <w:r w:rsidRPr="00175674">
        <w:rPr>
          <w:rFonts w:ascii="Cambria" w:hAnsi="Cambria" w:cs="Lucida Sans Unicode"/>
        </w:rPr>
        <w:t xml:space="preserve">06-42-520-500 </w:t>
      </w:r>
      <w:bookmarkEnd w:id="6"/>
      <w:r w:rsidRPr="00175674">
        <w:rPr>
          <w:rFonts w:ascii="Cambria" w:hAnsi="Cambria" w:cs="Lucida Sans Unicode"/>
        </w:rPr>
        <w:t>telefonszámra várjuk.</w:t>
      </w:r>
    </w:p>
    <w:p w:rsidR="00175674" w:rsidRPr="00175674" w:rsidRDefault="00175674" w:rsidP="00175674">
      <w:pPr>
        <w:spacing w:before="120" w:after="120" w:line="300" w:lineRule="auto"/>
        <w:jc w:val="both"/>
        <w:rPr>
          <w:rFonts w:ascii="Cambria" w:hAnsi="Cambria" w:cs="Lucida Sans Unicode"/>
          <w:color w:val="000000" w:themeColor="text1"/>
        </w:rPr>
      </w:pPr>
      <w:r w:rsidRPr="00175674">
        <w:rPr>
          <w:rFonts w:ascii="Cambria" w:hAnsi="Cambria" w:cs="Lucida Sans Unicode"/>
          <w:color w:val="000000" w:themeColor="text1"/>
        </w:rPr>
        <w:t>Sikeres pályázást kívánunk!</w:t>
      </w:r>
    </w:p>
    <w:p w:rsidR="00175674" w:rsidRPr="00175674" w:rsidRDefault="00175674" w:rsidP="00175674">
      <w:pPr>
        <w:spacing w:before="120" w:after="120" w:line="300" w:lineRule="auto"/>
        <w:jc w:val="both"/>
        <w:rPr>
          <w:rFonts w:ascii="Cambria" w:hAnsi="Cambria" w:cs="Lucida Sans Unicode"/>
          <w:color w:val="000000" w:themeColor="text1"/>
          <w:sz w:val="12"/>
          <w:szCs w:val="12"/>
        </w:rPr>
      </w:pPr>
    </w:p>
    <w:p w:rsidR="00175674" w:rsidRPr="00175674" w:rsidRDefault="00175674" w:rsidP="00175674">
      <w:pPr>
        <w:spacing w:before="120" w:after="120" w:line="300" w:lineRule="auto"/>
        <w:jc w:val="both"/>
        <w:rPr>
          <w:rFonts w:ascii="Cambria" w:hAnsi="Cambria" w:cs="Lucida Sans Unicode"/>
          <w:b/>
          <w:color w:val="000000" w:themeColor="text1"/>
        </w:rPr>
      </w:pPr>
      <w:r w:rsidRPr="00175674">
        <w:rPr>
          <w:rFonts w:ascii="Cambria" w:hAnsi="Cambria" w:cs="Lucida Sans Unicode"/>
          <w:b/>
          <w:color w:val="000000" w:themeColor="text1"/>
        </w:rPr>
        <w:t>MELLÉKLETEK:</w:t>
      </w:r>
    </w:p>
    <w:p w:rsidR="00175674" w:rsidRPr="00175674" w:rsidRDefault="00175674" w:rsidP="00175674">
      <w:pPr>
        <w:numPr>
          <w:ilvl w:val="0"/>
          <w:numId w:val="13"/>
        </w:numPr>
        <w:spacing w:before="120" w:after="120" w:line="300" w:lineRule="auto"/>
        <w:jc w:val="both"/>
        <w:rPr>
          <w:rFonts w:ascii="Cambria" w:hAnsi="Cambria" w:cs="Lucida Sans Unicode"/>
          <w:color w:val="000000" w:themeColor="text1"/>
        </w:rPr>
      </w:pPr>
      <w:r w:rsidRPr="00175674">
        <w:rPr>
          <w:rFonts w:ascii="Cambria" w:hAnsi="Cambria" w:cs="Lucida Sans Unicode"/>
          <w:color w:val="000000" w:themeColor="text1"/>
        </w:rPr>
        <w:t>számú melléklet - Pályázati adatlap</w:t>
      </w:r>
    </w:p>
    <w:p w:rsidR="00175674" w:rsidRPr="00175674" w:rsidRDefault="00175674" w:rsidP="00175674">
      <w:pPr>
        <w:numPr>
          <w:ilvl w:val="0"/>
          <w:numId w:val="13"/>
        </w:numPr>
        <w:spacing w:before="120" w:after="120" w:line="300" w:lineRule="auto"/>
        <w:jc w:val="both"/>
        <w:rPr>
          <w:rFonts w:ascii="Cambria" w:hAnsi="Cambria" w:cs="Lucida Sans Unicode"/>
          <w:color w:val="000000" w:themeColor="text1"/>
        </w:rPr>
      </w:pPr>
      <w:r w:rsidRPr="00175674">
        <w:rPr>
          <w:rFonts w:ascii="Cambria" w:hAnsi="Cambria" w:cs="Lucida Sans Unicode"/>
          <w:color w:val="000000" w:themeColor="text1"/>
        </w:rPr>
        <w:t>számú melléklet – Értékelési szempontok</w:t>
      </w:r>
    </w:p>
    <w:p w:rsidR="00175674" w:rsidRPr="00175674" w:rsidRDefault="00175674" w:rsidP="00175674">
      <w:pPr>
        <w:numPr>
          <w:ilvl w:val="0"/>
          <w:numId w:val="13"/>
        </w:numPr>
        <w:spacing w:before="120" w:after="120" w:line="300" w:lineRule="auto"/>
        <w:jc w:val="both"/>
        <w:rPr>
          <w:rFonts w:ascii="Cambria" w:hAnsi="Cambria" w:cs="Lucida Sans Unicode"/>
          <w:color w:val="000000" w:themeColor="text1"/>
        </w:rPr>
      </w:pPr>
      <w:r w:rsidRPr="00175674">
        <w:rPr>
          <w:rFonts w:ascii="Cambria" w:hAnsi="Cambria" w:cs="Lucida Sans Unicode"/>
          <w:color w:val="000000" w:themeColor="text1"/>
        </w:rPr>
        <w:t xml:space="preserve">számú melléklet - </w:t>
      </w:r>
      <w:r w:rsidRPr="00175674">
        <w:rPr>
          <w:rFonts w:ascii="Cambria" w:hAnsi="Cambria" w:cs="Lucida Sans Unicode"/>
          <w:color w:val="000000" w:themeColor="text1"/>
          <w:szCs w:val="24"/>
        </w:rPr>
        <w:t>Jövedelmi körülményekre vonatkozó nyilatkozat</w:t>
      </w:r>
    </w:p>
    <w:p w:rsidR="00175674" w:rsidRPr="00175674" w:rsidRDefault="00175674" w:rsidP="00175674">
      <w:pPr>
        <w:numPr>
          <w:ilvl w:val="0"/>
          <w:numId w:val="13"/>
        </w:numPr>
        <w:spacing w:before="120" w:after="120" w:line="300" w:lineRule="auto"/>
        <w:jc w:val="both"/>
        <w:rPr>
          <w:rFonts w:ascii="Cambria" w:hAnsi="Cambria" w:cs="Lucida Sans Unicode"/>
          <w:color w:val="000000" w:themeColor="text1"/>
        </w:rPr>
      </w:pPr>
      <w:r w:rsidRPr="00175674">
        <w:rPr>
          <w:rFonts w:ascii="Cambria" w:hAnsi="Cambria" w:cs="Lucida Sans Unicode"/>
          <w:color w:val="000000" w:themeColor="text1"/>
          <w:szCs w:val="24"/>
        </w:rPr>
        <w:t>számú melléklet - Fogalommagyarázat</w:t>
      </w:r>
    </w:p>
    <w:p w:rsidR="00175674" w:rsidRPr="00175674" w:rsidRDefault="00175674" w:rsidP="00175674">
      <w:pPr>
        <w:spacing w:before="120" w:after="120" w:line="240" w:lineRule="auto"/>
        <w:jc w:val="both"/>
        <w:rPr>
          <w:rFonts w:ascii="Cambria" w:hAnsi="Cambria" w:cs="Lucida Sans Unicode"/>
          <w:color w:val="000000" w:themeColor="text1"/>
        </w:rPr>
      </w:pPr>
    </w:p>
    <w:p w:rsidR="00175674" w:rsidRPr="00175674" w:rsidRDefault="00175674" w:rsidP="00175674">
      <w:pPr>
        <w:rPr>
          <w:rFonts w:ascii="Cambria" w:hAnsi="Cambria"/>
        </w:rPr>
      </w:pPr>
    </w:p>
    <w:p w:rsidR="00175674" w:rsidRPr="00175674" w:rsidRDefault="00175674" w:rsidP="00175674">
      <w:pPr>
        <w:rPr>
          <w:rFonts w:ascii="Cambria" w:hAnsi="Cambria"/>
        </w:rPr>
      </w:pPr>
      <w:r w:rsidRPr="00175674">
        <w:rPr>
          <w:rFonts w:ascii="Cambria" w:hAnsi="Cambria"/>
        </w:rPr>
        <w:br w:type="page"/>
      </w:r>
    </w:p>
    <w:p w:rsidR="00175674" w:rsidRPr="00175674" w:rsidRDefault="00175674" w:rsidP="00175674">
      <w:pPr>
        <w:jc w:val="right"/>
        <w:rPr>
          <w:rFonts w:ascii="Cambria" w:hAnsi="Cambria"/>
          <w:i/>
        </w:rPr>
      </w:pPr>
      <w:r w:rsidRPr="00175674">
        <w:rPr>
          <w:rFonts w:cstheme="minorHAnsi"/>
          <w:b/>
          <w:i/>
          <w:sz w:val="24"/>
        </w:rPr>
        <w:lastRenderedPageBreak/>
        <w:t xml:space="preserve">1. </w:t>
      </w:r>
      <w:proofErr w:type="spellStart"/>
      <w:proofErr w:type="gramStart"/>
      <w:r w:rsidRPr="00175674">
        <w:rPr>
          <w:rFonts w:cstheme="minorHAnsi"/>
          <w:b/>
          <w:i/>
          <w:sz w:val="24"/>
        </w:rPr>
        <w:t>sz</w:t>
      </w:r>
      <w:proofErr w:type="spellEnd"/>
      <w:r w:rsidRPr="00175674">
        <w:rPr>
          <w:rFonts w:cstheme="minorHAnsi"/>
          <w:b/>
          <w:i/>
          <w:sz w:val="24"/>
        </w:rPr>
        <w:t xml:space="preserve">  Melléklet</w:t>
      </w:r>
      <w:proofErr w:type="gramEnd"/>
    </w:p>
    <w:p w:rsidR="00175674" w:rsidRPr="00175674" w:rsidRDefault="00175674" w:rsidP="00175674">
      <w:pPr>
        <w:ind w:left="720"/>
        <w:contextualSpacing/>
        <w:jc w:val="center"/>
        <w:rPr>
          <w:b/>
          <w:sz w:val="24"/>
          <w:szCs w:val="24"/>
        </w:rPr>
      </w:pPr>
      <w:r w:rsidRPr="00175674">
        <w:rPr>
          <w:b/>
          <w:sz w:val="24"/>
          <w:szCs w:val="24"/>
        </w:rPr>
        <w:t>Adatlap</w:t>
      </w:r>
    </w:p>
    <w:p w:rsidR="00175674" w:rsidRPr="00175674" w:rsidRDefault="00175674" w:rsidP="00175674">
      <w:pPr>
        <w:ind w:left="720"/>
        <w:contextualSpacing/>
        <w:jc w:val="center"/>
        <w:rPr>
          <w:b/>
          <w:sz w:val="24"/>
          <w:szCs w:val="24"/>
        </w:rPr>
      </w:pPr>
      <w:proofErr w:type="gramStart"/>
      <w:r w:rsidRPr="00175674">
        <w:rPr>
          <w:b/>
          <w:sz w:val="24"/>
          <w:szCs w:val="24"/>
          <w:u w:val="single"/>
        </w:rPr>
        <w:t>a</w:t>
      </w:r>
      <w:proofErr w:type="gramEnd"/>
      <w:r w:rsidRPr="00175674">
        <w:rPr>
          <w:b/>
          <w:sz w:val="24"/>
          <w:szCs w:val="24"/>
          <w:u w:val="single"/>
        </w:rPr>
        <w:t xml:space="preserve"> fiatalok ösztönző</w:t>
      </w:r>
      <w:r w:rsidRPr="00175674">
        <w:rPr>
          <w:b/>
          <w:sz w:val="24"/>
          <w:szCs w:val="24"/>
        </w:rPr>
        <w:t xml:space="preserve"> és lakhatási támogatásához</w:t>
      </w:r>
    </w:p>
    <w:p w:rsidR="00175674" w:rsidRPr="00175674" w:rsidRDefault="00175674" w:rsidP="00175674">
      <w:pPr>
        <w:ind w:left="720"/>
        <w:contextualSpacing/>
        <w:jc w:val="center"/>
        <w:rPr>
          <w:b/>
          <w:sz w:val="24"/>
          <w:szCs w:val="24"/>
        </w:rPr>
      </w:pPr>
      <w:r w:rsidRPr="00175674">
        <w:rPr>
          <w:b/>
          <w:sz w:val="24"/>
          <w:szCs w:val="24"/>
        </w:rPr>
        <w:t>(az adatlap része a pályázatnak)</w:t>
      </w:r>
    </w:p>
    <w:p w:rsidR="00175674" w:rsidRPr="00175674" w:rsidRDefault="00175674" w:rsidP="00175674">
      <w:pPr>
        <w:ind w:left="720"/>
        <w:contextualSpacing/>
        <w:jc w:val="center"/>
        <w:rPr>
          <w:b/>
          <w:sz w:val="24"/>
          <w:szCs w:val="24"/>
        </w:rPr>
      </w:pPr>
    </w:p>
    <w:p w:rsidR="00175674" w:rsidRPr="00175674" w:rsidRDefault="00175674" w:rsidP="00175674">
      <w:pPr>
        <w:jc w:val="both"/>
        <w:rPr>
          <w:b/>
          <w:sz w:val="24"/>
          <w:szCs w:val="24"/>
        </w:rPr>
      </w:pPr>
      <w:r w:rsidRPr="00175674">
        <w:rPr>
          <w:b/>
          <w:sz w:val="24"/>
          <w:szCs w:val="24"/>
        </w:rPr>
        <w:t xml:space="preserve">A pályázatot az alábbi támogatásra kívánom benyújtani (a megfelelő aláhúzandó): </w:t>
      </w:r>
    </w:p>
    <w:p w:rsidR="00175674" w:rsidRPr="00175674" w:rsidRDefault="00175674" w:rsidP="00175674">
      <w:pPr>
        <w:numPr>
          <w:ilvl w:val="0"/>
          <w:numId w:val="16"/>
        </w:numPr>
        <w:contextualSpacing/>
        <w:rPr>
          <w:rFonts w:ascii="Calibri" w:eastAsia="Times New Roman" w:hAnsi="Calibri" w:cs="Times New Roman"/>
          <w:sz w:val="24"/>
          <w:szCs w:val="24"/>
          <w:lang w:eastAsia="hu-HU"/>
        </w:rPr>
      </w:pPr>
      <w:r w:rsidRPr="00175674">
        <w:rPr>
          <w:rFonts w:ascii="Calibri" w:eastAsia="Times New Roman" w:hAnsi="Calibri" w:cs="Times New Roman"/>
          <w:sz w:val="24"/>
          <w:szCs w:val="24"/>
          <w:lang w:eastAsia="hu-HU"/>
        </w:rPr>
        <w:t>Tiszavasváriban lakó hiányszakma képviselőinek helyben tartása támogatása</w:t>
      </w:r>
    </w:p>
    <w:p w:rsidR="00175674" w:rsidRPr="00175674" w:rsidRDefault="00175674" w:rsidP="00175674">
      <w:pPr>
        <w:numPr>
          <w:ilvl w:val="0"/>
          <w:numId w:val="16"/>
        </w:numPr>
        <w:contextualSpacing/>
        <w:rPr>
          <w:rFonts w:ascii="Calibri" w:eastAsia="Times New Roman" w:hAnsi="Calibri" w:cs="Times New Roman"/>
          <w:sz w:val="24"/>
          <w:szCs w:val="24"/>
          <w:lang w:eastAsia="hu-HU"/>
        </w:rPr>
      </w:pPr>
      <w:r w:rsidRPr="00175674">
        <w:rPr>
          <w:rFonts w:ascii="Calibri" w:eastAsia="Times New Roman" w:hAnsi="Calibri" w:cs="Times New Roman"/>
          <w:sz w:val="24"/>
          <w:szCs w:val="24"/>
          <w:lang w:eastAsia="hu-HU"/>
        </w:rPr>
        <w:t>Tiszavasváriban belterületi lakóépületet vásárló vagy belterületi ingatlanon lakóépületet építő fiatalok támogatása</w:t>
      </w:r>
    </w:p>
    <w:p w:rsidR="00175674" w:rsidRPr="00175674" w:rsidRDefault="00175674" w:rsidP="00175674">
      <w:pPr>
        <w:numPr>
          <w:ilvl w:val="0"/>
          <w:numId w:val="16"/>
        </w:numPr>
        <w:contextualSpacing/>
        <w:rPr>
          <w:rFonts w:ascii="Calibri" w:eastAsia="Times New Roman" w:hAnsi="Calibri" w:cs="Times New Roman"/>
          <w:sz w:val="24"/>
          <w:szCs w:val="24"/>
          <w:lang w:eastAsia="hu-HU"/>
        </w:rPr>
      </w:pPr>
      <w:r w:rsidRPr="00175674">
        <w:rPr>
          <w:rFonts w:ascii="Calibri" w:eastAsia="Times New Roman" w:hAnsi="Calibri" w:cs="Times New Roman"/>
          <w:sz w:val="24"/>
          <w:szCs w:val="24"/>
          <w:lang w:eastAsia="hu-HU"/>
        </w:rPr>
        <w:t>A pályázatot lakhatási támogatásra kívánom benyújtani.</w:t>
      </w:r>
    </w:p>
    <w:p w:rsidR="00175674" w:rsidRPr="00175674" w:rsidRDefault="00175674" w:rsidP="00175674">
      <w:pPr>
        <w:rPr>
          <w:b/>
          <w:sz w:val="24"/>
          <w:szCs w:val="24"/>
          <w:u w:val="single"/>
        </w:rPr>
      </w:pPr>
      <w:r w:rsidRPr="00175674">
        <w:rPr>
          <w:b/>
          <w:sz w:val="24"/>
          <w:szCs w:val="24"/>
          <w:u w:val="single"/>
        </w:rPr>
        <w:t xml:space="preserve">Pályázó adatai: </w:t>
      </w:r>
    </w:p>
    <w:p w:rsidR="00175674" w:rsidRPr="00175674" w:rsidRDefault="00175674" w:rsidP="00175674">
      <w:pPr>
        <w:rPr>
          <w:sz w:val="24"/>
          <w:szCs w:val="24"/>
        </w:rPr>
      </w:pPr>
      <w:r w:rsidRPr="00175674">
        <w:rPr>
          <w:b/>
          <w:sz w:val="24"/>
          <w:szCs w:val="24"/>
        </w:rPr>
        <w:t>Név, születési név</w:t>
      </w:r>
      <w:proofErr w:type="gramStart"/>
      <w:r w:rsidRPr="00175674">
        <w:rPr>
          <w:b/>
          <w:sz w:val="24"/>
          <w:szCs w:val="24"/>
        </w:rPr>
        <w:t>:</w:t>
      </w:r>
      <w:r w:rsidRPr="00175674">
        <w:rPr>
          <w:sz w:val="24"/>
          <w:szCs w:val="24"/>
        </w:rPr>
        <w:t xml:space="preserve"> …</w:t>
      </w:r>
      <w:proofErr w:type="gramEnd"/>
      <w:r w:rsidRPr="00175674">
        <w:rPr>
          <w:sz w:val="24"/>
          <w:szCs w:val="24"/>
        </w:rPr>
        <w:t>………………………………………………………………………</w:t>
      </w:r>
    </w:p>
    <w:p w:rsidR="00175674" w:rsidRPr="00175674" w:rsidRDefault="00175674" w:rsidP="00175674">
      <w:pPr>
        <w:rPr>
          <w:sz w:val="24"/>
          <w:szCs w:val="24"/>
        </w:rPr>
      </w:pPr>
      <w:r w:rsidRPr="00175674">
        <w:rPr>
          <w:b/>
          <w:sz w:val="24"/>
          <w:szCs w:val="24"/>
        </w:rPr>
        <w:t>Születési hely, idő, anyja neve</w:t>
      </w:r>
      <w:proofErr w:type="gramStart"/>
      <w:r w:rsidRPr="00175674">
        <w:rPr>
          <w:b/>
          <w:sz w:val="24"/>
          <w:szCs w:val="24"/>
        </w:rPr>
        <w:t xml:space="preserve">: </w:t>
      </w:r>
      <w:r w:rsidRPr="00175674">
        <w:rPr>
          <w:sz w:val="24"/>
          <w:szCs w:val="24"/>
        </w:rPr>
        <w:t xml:space="preserve"> …</w:t>
      </w:r>
      <w:proofErr w:type="gramEnd"/>
      <w:r w:rsidRPr="00175674">
        <w:rPr>
          <w:sz w:val="24"/>
          <w:szCs w:val="24"/>
        </w:rPr>
        <w:t>…………………………………………………………</w:t>
      </w:r>
    </w:p>
    <w:p w:rsidR="00175674" w:rsidRPr="00175674" w:rsidRDefault="00175674" w:rsidP="00175674">
      <w:pPr>
        <w:rPr>
          <w:sz w:val="24"/>
          <w:szCs w:val="24"/>
        </w:rPr>
      </w:pPr>
      <w:r w:rsidRPr="00175674">
        <w:rPr>
          <w:b/>
          <w:sz w:val="24"/>
          <w:szCs w:val="24"/>
        </w:rPr>
        <w:t>Lakcím</w:t>
      </w:r>
      <w:proofErr w:type="gramStart"/>
      <w:r w:rsidRPr="00175674">
        <w:rPr>
          <w:sz w:val="24"/>
          <w:szCs w:val="24"/>
        </w:rPr>
        <w:t>: …</w:t>
      </w:r>
      <w:proofErr w:type="gramEnd"/>
      <w:r w:rsidRPr="00175674">
        <w:rPr>
          <w:sz w:val="24"/>
          <w:szCs w:val="24"/>
        </w:rPr>
        <w:t>…………………………………………………………………………………..</w:t>
      </w:r>
    </w:p>
    <w:p w:rsidR="00175674" w:rsidRPr="00175674" w:rsidRDefault="00175674" w:rsidP="00175674">
      <w:pPr>
        <w:rPr>
          <w:sz w:val="24"/>
          <w:szCs w:val="24"/>
        </w:rPr>
      </w:pPr>
      <w:r w:rsidRPr="00175674">
        <w:rPr>
          <w:b/>
          <w:sz w:val="24"/>
          <w:szCs w:val="24"/>
        </w:rPr>
        <w:t>Telefonszám, email elérhetőség</w:t>
      </w:r>
      <w:proofErr w:type="gramStart"/>
      <w:r w:rsidRPr="00175674">
        <w:rPr>
          <w:sz w:val="24"/>
          <w:szCs w:val="24"/>
        </w:rPr>
        <w:t>:……………………………………………………………..</w:t>
      </w:r>
      <w:proofErr w:type="gramEnd"/>
    </w:p>
    <w:p w:rsidR="00175674" w:rsidRPr="00175674" w:rsidRDefault="00175674" w:rsidP="00175674">
      <w:pPr>
        <w:rPr>
          <w:b/>
          <w:sz w:val="24"/>
          <w:szCs w:val="24"/>
        </w:rPr>
      </w:pPr>
      <w:r w:rsidRPr="00175674">
        <w:rPr>
          <w:b/>
          <w:sz w:val="24"/>
          <w:szCs w:val="24"/>
        </w:rPr>
        <w:t>Iskolai végzettségei (kérem, sorolja fel valamennyi iskolai végzettségét, szakképzettségét, képesítését):</w:t>
      </w:r>
    </w:p>
    <w:p w:rsidR="00175674" w:rsidRPr="00175674" w:rsidRDefault="00175674" w:rsidP="00175674">
      <w:pPr>
        <w:rPr>
          <w:sz w:val="24"/>
          <w:szCs w:val="24"/>
        </w:rPr>
      </w:pPr>
      <w:r w:rsidRPr="00175674">
        <w:rPr>
          <w:sz w:val="24"/>
          <w:szCs w:val="24"/>
        </w:rPr>
        <w:t>……………………………………………………………………………………………………………………………………………………………………………………………………………………………………………………………………………………………………………………………………………………………………………………………………………………………………………………………………………………………………………</w:t>
      </w:r>
    </w:p>
    <w:p w:rsidR="00175674" w:rsidRPr="00175674" w:rsidRDefault="00175674" w:rsidP="00175674">
      <w:pPr>
        <w:rPr>
          <w:sz w:val="24"/>
          <w:szCs w:val="24"/>
        </w:rPr>
      </w:pPr>
      <w:r w:rsidRPr="00175674">
        <w:rPr>
          <w:b/>
          <w:sz w:val="24"/>
          <w:szCs w:val="24"/>
        </w:rPr>
        <w:t>Munkahely megnevezése</w:t>
      </w:r>
      <w:proofErr w:type="gramStart"/>
      <w:r w:rsidRPr="00175674">
        <w:rPr>
          <w:sz w:val="24"/>
          <w:szCs w:val="24"/>
        </w:rPr>
        <w:t>: …</w:t>
      </w:r>
      <w:proofErr w:type="gramEnd"/>
      <w:r w:rsidRPr="00175674">
        <w:rPr>
          <w:sz w:val="24"/>
          <w:szCs w:val="24"/>
        </w:rPr>
        <w:t>………………………………………………………………….</w:t>
      </w:r>
    </w:p>
    <w:p w:rsidR="00175674" w:rsidRPr="00175674" w:rsidRDefault="00175674" w:rsidP="00175674">
      <w:pPr>
        <w:rPr>
          <w:sz w:val="24"/>
          <w:szCs w:val="24"/>
        </w:rPr>
      </w:pPr>
      <w:r w:rsidRPr="00175674">
        <w:rPr>
          <w:b/>
          <w:sz w:val="24"/>
          <w:szCs w:val="24"/>
        </w:rPr>
        <w:t>Betöltött munkaköre</w:t>
      </w:r>
      <w:proofErr w:type="gramStart"/>
      <w:r w:rsidRPr="00175674">
        <w:rPr>
          <w:sz w:val="24"/>
          <w:szCs w:val="24"/>
        </w:rPr>
        <w:t>: …</w:t>
      </w:r>
      <w:proofErr w:type="gramEnd"/>
      <w:r w:rsidRPr="00175674">
        <w:rPr>
          <w:sz w:val="24"/>
          <w:szCs w:val="24"/>
        </w:rPr>
        <w:t>……………………………………………………………………….</w:t>
      </w:r>
    </w:p>
    <w:p w:rsidR="00175674" w:rsidRPr="00175674" w:rsidRDefault="00175674" w:rsidP="00175674">
      <w:pPr>
        <w:jc w:val="both"/>
        <w:rPr>
          <w:b/>
          <w:sz w:val="24"/>
          <w:szCs w:val="24"/>
        </w:rPr>
      </w:pPr>
      <w:r w:rsidRPr="00175674">
        <w:rPr>
          <w:b/>
          <w:sz w:val="24"/>
          <w:szCs w:val="24"/>
        </w:rPr>
        <w:t>Milyen jogviszony keretében foglalkoztatják (munkaviszony, közfoglalkoztatási jogviszony, közalkalmazott stb.):</w:t>
      </w:r>
    </w:p>
    <w:p w:rsidR="00175674" w:rsidRPr="00175674" w:rsidRDefault="00175674" w:rsidP="00175674">
      <w:pPr>
        <w:rPr>
          <w:sz w:val="24"/>
          <w:szCs w:val="24"/>
        </w:rPr>
      </w:pPr>
      <w:r w:rsidRPr="00175674">
        <w:rPr>
          <w:sz w:val="24"/>
          <w:szCs w:val="24"/>
        </w:rPr>
        <w:t>….................................................................................................................................................</w:t>
      </w:r>
    </w:p>
    <w:p w:rsidR="00175674" w:rsidRPr="00175674" w:rsidRDefault="00175674" w:rsidP="00175674">
      <w:pPr>
        <w:rPr>
          <w:sz w:val="24"/>
          <w:szCs w:val="24"/>
        </w:rPr>
      </w:pPr>
      <w:r w:rsidRPr="00175674">
        <w:rPr>
          <w:b/>
          <w:sz w:val="24"/>
          <w:szCs w:val="24"/>
        </w:rPr>
        <w:t>Hány fős háztartásban él</w:t>
      </w:r>
      <w:proofErr w:type="gramStart"/>
      <w:r w:rsidRPr="00175674">
        <w:rPr>
          <w:sz w:val="24"/>
          <w:szCs w:val="24"/>
        </w:rPr>
        <w:t>: …</w:t>
      </w:r>
      <w:proofErr w:type="gramEnd"/>
      <w:r w:rsidRPr="00175674">
        <w:rPr>
          <w:sz w:val="24"/>
          <w:szCs w:val="24"/>
        </w:rPr>
        <w:t>…………………………………………………………………</w:t>
      </w:r>
    </w:p>
    <w:p w:rsidR="00175674" w:rsidRPr="00175674" w:rsidRDefault="00175674" w:rsidP="00175674">
      <w:pPr>
        <w:rPr>
          <w:sz w:val="24"/>
          <w:szCs w:val="24"/>
        </w:rPr>
      </w:pPr>
      <w:r w:rsidRPr="00175674">
        <w:rPr>
          <w:b/>
          <w:sz w:val="24"/>
          <w:szCs w:val="24"/>
        </w:rPr>
        <w:t>Hány fő gyermek él a háztartásban</w:t>
      </w:r>
      <w:proofErr w:type="gramStart"/>
      <w:r w:rsidRPr="00175674">
        <w:rPr>
          <w:sz w:val="24"/>
          <w:szCs w:val="24"/>
        </w:rPr>
        <w:t>: …</w:t>
      </w:r>
      <w:proofErr w:type="gramEnd"/>
      <w:r w:rsidRPr="00175674">
        <w:rPr>
          <w:sz w:val="24"/>
          <w:szCs w:val="24"/>
        </w:rPr>
        <w:t>………………………………………………………</w:t>
      </w:r>
    </w:p>
    <w:p w:rsidR="00175674" w:rsidRPr="00175674" w:rsidRDefault="00175674" w:rsidP="00175674">
      <w:pPr>
        <w:rPr>
          <w:b/>
          <w:sz w:val="24"/>
          <w:szCs w:val="24"/>
        </w:rPr>
      </w:pPr>
    </w:p>
    <w:p w:rsidR="00175674" w:rsidRPr="00175674" w:rsidRDefault="00175674" w:rsidP="00175674">
      <w:pPr>
        <w:rPr>
          <w:sz w:val="24"/>
          <w:szCs w:val="24"/>
        </w:rPr>
      </w:pPr>
      <w:r w:rsidRPr="00175674">
        <w:rPr>
          <w:b/>
          <w:sz w:val="24"/>
          <w:szCs w:val="24"/>
        </w:rPr>
        <w:t>Egyedülállóként gondoskodik-e gyermeke ellátásáról</w:t>
      </w:r>
      <w:proofErr w:type="gramStart"/>
      <w:r w:rsidRPr="00175674">
        <w:rPr>
          <w:b/>
          <w:sz w:val="24"/>
          <w:szCs w:val="24"/>
        </w:rPr>
        <w:t>:</w:t>
      </w:r>
      <w:r w:rsidRPr="00175674">
        <w:rPr>
          <w:sz w:val="24"/>
          <w:szCs w:val="24"/>
        </w:rPr>
        <w:t>………………………………….</w:t>
      </w:r>
      <w:proofErr w:type="gramEnd"/>
    </w:p>
    <w:p w:rsidR="00175674" w:rsidRPr="00175674" w:rsidRDefault="00175674" w:rsidP="00175674">
      <w:pPr>
        <w:rPr>
          <w:sz w:val="24"/>
          <w:szCs w:val="24"/>
        </w:rPr>
      </w:pPr>
      <w:r w:rsidRPr="00175674">
        <w:rPr>
          <w:b/>
          <w:sz w:val="24"/>
          <w:szCs w:val="24"/>
        </w:rPr>
        <w:t>Rendelkezik –</w:t>
      </w:r>
      <w:proofErr w:type="gramStart"/>
      <w:r w:rsidRPr="00175674">
        <w:rPr>
          <w:b/>
          <w:sz w:val="24"/>
          <w:szCs w:val="24"/>
        </w:rPr>
        <w:t>e</w:t>
      </w:r>
      <w:proofErr w:type="gramEnd"/>
      <w:r w:rsidRPr="00175674">
        <w:rPr>
          <w:b/>
          <w:sz w:val="24"/>
          <w:szCs w:val="24"/>
        </w:rPr>
        <w:t xml:space="preserve"> ingatlan tulajdonjoggal Tiszavasváriban</w:t>
      </w:r>
      <w:r w:rsidRPr="00175674">
        <w:rPr>
          <w:sz w:val="24"/>
          <w:szCs w:val="24"/>
        </w:rPr>
        <w:t>: ………………………………</w:t>
      </w:r>
    </w:p>
    <w:p w:rsidR="00175674" w:rsidRPr="00175674" w:rsidRDefault="00175674" w:rsidP="00175674">
      <w:pPr>
        <w:rPr>
          <w:b/>
          <w:sz w:val="24"/>
          <w:szCs w:val="24"/>
        </w:rPr>
      </w:pPr>
      <w:r w:rsidRPr="00175674">
        <w:rPr>
          <w:b/>
          <w:sz w:val="24"/>
          <w:szCs w:val="24"/>
        </w:rPr>
        <w:lastRenderedPageBreak/>
        <w:t>Ha igen, az ingatlan pontos helye és a tulajdoni hányad megnevezése</w:t>
      </w:r>
      <w:proofErr w:type="gramStart"/>
      <w:r w:rsidRPr="00175674">
        <w:rPr>
          <w:sz w:val="24"/>
          <w:szCs w:val="24"/>
        </w:rPr>
        <w:t>: …</w:t>
      </w:r>
      <w:proofErr w:type="gramEnd"/>
      <w:r w:rsidRPr="00175674">
        <w:rPr>
          <w:sz w:val="24"/>
          <w:szCs w:val="24"/>
        </w:rPr>
        <w:t>………………………………………………………………………………………………</w:t>
      </w:r>
    </w:p>
    <w:p w:rsidR="00175674" w:rsidRPr="00175674" w:rsidRDefault="00175674" w:rsidP="00175674">
      <w:pPr>
        <w:rPr>
          <w:sz w:val="24"/>
          <w:szCs w:val="24"/>
        </w:rPr>
      </w:pPr>
      <w:r w:rsidRPr="00175674">
        <w:rPr>
          <w:b/>
          <w:sz w:val="24"/>
          <w:szCs w:val="24"/>
        </w:rPr>
        <w:t>A támogatás folyósítását az alábbi bankszámla számra kérem</w:t>
      </w:r>
      <w:proofErr w:type="gramStart"/>
      <w:r w:rsidRPr="00175674">
        <w:rPr>
          <w:sz w:val="24"/>
          <w:szCs w:val="24"/>
        </w:rPr>
        <w:t>: …</w:t>
      </w:r>
      <w:proofErr w:type="gramEnd"/>
      <w:r w:rsidRPr="00175674">
        <w:rPr>
          <w:sz w:val="24"/>
          <w:szCs w:val="24"/>
        </w:rPr>
        <w:t>………………………………………………………………………………………………</w:t>
      </w:r>
    </w:p>
    <w:p w:rsidR="00175674" w:rsidRPr="00175674" w:rsidRDefault="00175674" w:rsidP="00175674">
      <w:pPr>
        <w:rPr>
          <w:sz w:val="24"/>
          <w:szCs w:val="24"/>
        </w:rPr>
      </w:pPr>
      <w:r w:rsidRPr="00175674">
        <w:rPr>
          <w:b/>
          <w:sz w:val="24"/>
          <w:szCs w:val="24"/>
        </w:rPr>
        <w:t>Részesült –e már korábban ösztönző vagy lakhatási támogatásban</w:t>
      </w:r>
      <w:proofErr w:type="gramStart"/>
      <w:r w:rsidRPr="00175674">
        <w:rPr>
          <w:sz w:val="24"/>
          <w:szCs w:val="24"/>
        </w:rPr>
        <w:t>: …</w:t>
      </w:r>
      <w:proofErr w:type="gramEnd"/>
      <w:r w:rsidRPr="00175674">
        <w:rPr>
          <w:sz w:val="24"/>
          <w:szCs w:val="24"/>
        </w:rPr>
        <w:t>………………….</w:t>
      </w:r>
    </w:p>
    <w:p w:rsidR="00175674" w:rsidRPr="00175674" w:rsidRDefault="00175674" w:rsidP="00175674">
      <w:pPr>
        <w:jc w:val="both"/>
        <w:rPr>
          <w:sz w:val="24"/>
          <w:szCs w:val="24"/>
        </w:rPr>
      </w:pPr>
      <w:r w:rsidRPr="00175674">
        <w:rPr>
          <w:sz w:val="24"/>
          <w:szCs w:val="24"/>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175674" w:rsidRPr="00175674" w:rsidRDefault="00175674" w:rsidP="00175674">
      <w:pPr>
        <w:jc w:val="center"/>
        <w:rPr>
          <w:b/>
          <w:sz w:val="24"/>
          <w:szCs w:val="24"/>
        </w:rPr>
      </w:pPr>
      <w:r w:rsidRPr="00175674">
        <w:rPr>
          <w:b/>
          <w:sz w:val="24"/>
          <w:szCs w:val="24"/>
        </w:rPr>
        <w:t>Adatvédelmi tájékoztató</w:t>
      </w:r>
    </w:p>
    <w:p w:rsidR="00175674" w:rsidRPr="00175674" w:rsidRDefault="00175674" w:rsidP="00175674">
      <w:pPr>
        <w:jc w:val="both"/>
        <w:rPr>
          <w:sz w:val="24"/>
          <w:szCs w:val="24"/>
        </w:rPr>
      </w:pPr>
      <w:r w:rsidRPr="00175674">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(1055 Budapest, Falk Miksa utca 9-11., telefon: 06-1-391-1400, honlap URL címe: </w:t>
      </w:r>
      <w:hyperlink r:id="rId14" w:history="1">
        <w:r w:rsidRPr="00175674">
          <w:rPr>
            <w:color w:val="0000FF" w:themeColor="hyperlink"/>
            <w:sz w:val="24"/>
            <w:szCs w:val="24"/>
            <w:u w:val="single"/>
          </w:rPr>
          <w:t>http://naih.hu</w:t>
        </w:r>
      </w:hyperlink>
      <w:r w:rsidRPr="00175674">
        <w:rPr>
          <w:sz w:val="24"/>
          <w:szCs w:val="24"/>
        </w:rPr>
        <w:t xml:space="preserve">, email cím: </w:t>
      </w:r>
      <w:proofErr w:type="spellStart"/>
      <w:proofErr w:type="gramStart"/>
      <w:r w:rsidRPr="00175674">
        <w:rPr>
          <w:sz w:val="24"/>
          <w:szCs w:val="24"/>
        </w:rPr>
        <w:t>ugyfelszolgalat</w:t>
      </w:r>
      <w:proofErr w:type="spellEnd"/>
      <w:r w:rsidRPr="00175674">
        <w:rPr>
          <w:sz w:val="24"/>
          <w:szCs w:val="24"/>
        </w:rPr>
        <w:t>@naih.hu )</w:t>
      </w:r>
      <w:proofErr w:type="gramEnd"/>
      <w:r w:rsidRPr="00175674">
        <w:rPr>
          <w:sz w:val="24"/>
          <w:szCs w:val="24"/>
        </w:rPr>
        <w:t xml:space="preserve"> is fordulhatnak.</w:t>
      </w:r>
    </w:p>
    <w:p w:rsidR="00175674" w:rsidRPr="00175674" w:rsidRDefault="00175674" w:rsidP="00175674">
      <w:pPr>
        <w:rPr>
          <w:sz w:val="24"/>
          <w:szCs w:val="24"/>
        </w:rPr>
      </w:pPr>
      <w:r w:rsidRPr="00175674">
        <w:rPr>
          <w:sz w:val="24"/>
          <w:szCs w:val="24"/>
        </w:rPr>
        <w:t>Kelt</w:t>
      </w:r>
      <w:proofErr w:type="gramStart"/>
      <w:r w:rsidRPr="00175674">
        <w:rPr>
          <w:sz w:val="24"/>
          <w:szCs w:val="24"/>
        </w:rPr>
        <w:t>: …</w:t>
      </w:r>
      <w:proofErr w:type="gramEnd"/>
      <w:r w:rsidRPr="00175674">
        <w:rPr>
          <w:sz w:val="24"/>
          <w:szCs w:val="24"/>
        </w:rPr>
        <w:t>……………………………….</w:t>
      </w:r>
    </w:p>
    <w:p w:rsidR="00175674" w:rsidRPr="00175674" w:rsidRDefault="00175674" w:rsidP="00175674">
      <w:pPr>
        <w:rPr>
          <w:sz w:val="24"/>
          <w:szCs w:val="24"/>
        </w:rPr>
      </w:pPr>
      <w:r w:rsidRPr="00175674">
        <w:rPr>
          <w:sz w:val="24"/>
          <w:szCs w:val="24"/>
        </w:rPr>
        <w:t xml:space="preserve">                                                                ………………………………………….</w:t>
      </w:r>
    </w:p>
    <w:p w:rsidR="00175674" w:rsidRPr="00175674" w:rsidRDefault="00175674" w:rsidP="00175674">
      <w:pPr>
        <w:rPr>
          <w:sz w:val="24"/>
          <w:szCs w:val="24"/>
        </w:rPr>
      </w:pPr>
      <w:r w:rsidRPr="00175674">
        <w:rPr>
          <w:sz w:val="24"/>
          <w:szCs w:val="24"/>
        </w:rPr>
        <w:t xml:space="preserve">                                                                                           </w:t>
      </w:r>
      <w:proofErr w:type="gramStart"/>
      <w:r w:rsidRPr="00175674">
        <w:rPr>
          <w:sz w:val="24"/>
          <w:szCs w:val="24"/>
        </w:rPr>
        <w:t>aláírás</w:t>
      </w:r>
      <w:proofErr w:type="gramEnd"/>
    </w:p>
    <w:p w:rsidR="00175674" w:rsidRPr="00175674" w:rsidRDefault="00175674" w:rsidP="00175674">
      <w:pPr>
        <w:rPr>
          <w:rFonts w:ascii="Cambria" w:hAnsi="Cambria"/>
        </w:rPr>
      </w:pPr>
    </w:p>
    <w:p w:rsidR="00175674" w:rsidRPr="00175674" w:rsidRDefault="00175674" w:rsidP="00175674">
      <w:pPr>
        <w:rPr>
          <w:rFonts w:ascii="Cambria" w:hAnsi="Cambria"/>
        </w:rPr>
      </w:pPr>
    </w:p>
    <w:p w:rsidR="00175674" w:rsidRPr="00175674" w:rsidRDefault="00175674" w:rsidP="00175674">
      <w:pPr>
        <w:rPr>
          <w:rFonts w:ascii="Cambria" w:hAnsi="Cambria"/>
        </w:rPr>
      </w:pPr>
    </w:p>
    <w:p w:rsidR="00175674" w:rsidRPr="00175674" w:rsidRDefault="00175674" w:rsidP="00175674">
      <w:pPr>
        <w:ind w:left="720"/>
        <w:contextualSpacing/>
        <w:jc w:val="right"/>
        <w:rPr>
          <w:rFonts w:asciiTheme="majorHAnsi" w:hAnsiTheme="majorHAnsi"/>
          <w:b/>
          <w:i/>
          <w:sz w:val="24"/>
          <w:szCs w:val="24"/>
        </w:rPr>
      </w:pPr>
      <w:r w:rsidRPr="00175674">
        <w:rPr>
          <w:rFonts w:asciiTheme="majorHAnsi" w:hAnsiTheme="majorHAnsi"/>
          <w:b/>
          <w:i/>
          <w:sz w:val="24"/>
          <w:szCs w:val="24"/>
        </w:rPr>
        <w:lastRenderedPageBreak/>
        <w:t>2. sz. Melléklet</w:t>
      </w:r>
    </w:p>
    <w:p w:rsidR="00175674" w:rsidRPr="00175674" w:rsidRDefault="00175674" w:rsidP="00175674">
      <w:pPr>
        <w:ind w:left="720"/>
        <w:contextualSpacing/>
        <w:jc w:val="right"/>
        <w:rPr>
          <w:rFonts w:asciiTheme="majorHAnsi" w:hAnsiTheme="majorHAnsi"/>
          <w:b/>
          <w:i/>
          <w:sz w:val="24"/>
          <w:szCs w:val="24"/>
        </w:rPr>
      </w:pPr>
    </w:p>
    <w:p w:rsidR="00175674" w:rsidRPr="00175674" w:rsidRDefault="00175674" w:rsidP="00175674">
      <w:pPr>
        <w:ind w:left="720"/>
        <w:contextualSpacing/>
        <w:jc w:val="center"/>
        <w:rPr>
          <w:b/>
          <w:sz w:val="24"/>
          <w:szCs w:val="24"/>
        </w:rPr>
      </w:pPr>
      <w:r w:rsidRPr="00175674">
        <w:rPr>
          <w:b/>
          <w:sz w:val="24"/>
          <w:szCs w:val="24"/>
        </w:rPr>
        <w:t>Tiszavasváriban lakó hiányszakma képviselőinek helyben tartása támogatására benyújtott pályázatok értékelési szempontjai</w:t>
      </w:r>
    </w:p>
    <w:p w:rsidR="00175674" w:rsidRPr="00175674" w:rsidRDefault="00175674" w:rsidP="00175674">
      <w:pPr>
        <w:ind w:left="720"/>
        <w:contextualSpacing/>
        <w:jc w:val="both"/>
        <w:rPr>
          <w:sz w:val="24"/>
          <w:szCs w:val="24"/>
        </w:rPr>
      </w:pPr>
    </w:p>
    <w:tbl>
      <w:tblPr>
        <w:tblStyle w:val="Rcsostblzat3"/>
        <w:tblW w:w="0" w:type="auto"/>
        <w:tblInd w:w="720" w:type="dxa"/>
        <w:tblLook w:val="04A0" w:firstRow="1" w:lastRow="0" w:firstColumn="1" w:lastColumn="0" w:noHBand="0" w:noVBand="1"/>
      </w:tblPr>
      <w:tblGrid>
        <w:gridCol w:w="664"/>
        <w:gridCol w:w="5048"/>
        <w:gridCol w:w="2856"/>
      </w:tblGrid>
      <w:tr w:rsidR="00175674" w:rsidRPr="00175674" w:rsidTr="00360492">
        <w:tc>
          <w:tcPr>
            <w:tcW w:w="664" w:type="dxa"/>
          </w:tcPr>
          <w:p w:rsidR="00175674" w:rsidRPr="00175674" w:rsidRDefault="00175674" w:rsidP="00175674">
            <w:pPr>
              <w:contextualSpacing/>
              <w:jc w:val="center"/>
              <w:rPr>
                <w:sz w:val="24"/>
                <w:szCs w:val="24"/>
              </w:rPr>
            </w:pPr>
          </w:p>
        </w:tc>
        <w:tc>
          <w:tcPr>
            <w:tcW w:w="5048" w:type="dxa"/>
          </w:tcPr>
          <w:p w:rsidR="00175674" w:rsidRPr="00175674" w:rsidRDefault="00175674" w:rsidP="00175674">
            <w:pPr>
              <w:contextualSpacing/>
              <w:jc w:val="center"/>
              <w:rPr>
                <w:sz w:val="24"/>
                <w:szCs w:val="24"/>
              </w:rPr>
            </w:pPr>
            <w:r w:rsidRPr="00175674">
              <w:rPr>
                <w:sz w:val="24"/>
                <w:szCs w:val="24"/>
              </w:rPr>
              <w:t>A</w:t>
            </w:r>
          </w:p>
        </w:tc>
        <w:tc>
          <w:tcPr>
            <w:tcW w:w="2856" w:type="dxa"/>
          </w:tcPr>
          <w:p w:rsidR="00175674" w:rsidRPr="00175674" w:rsidRDefault="00175674" w:rsidP="00175674">
            <w:pPr>
              <w:contextualSpacing/>
              <w:jc w:val="center"/>
              <w:rPr>
                <w:sz w:val="24"/>
                <w:szCs w:val="24"/>
              </w:rPr>
            </w:pPr>
            <w:r w:rsidRPr="00175674">
              <w:rPr>
                <w:sz w:val="24"/>
                <w:szCs w:val="24"/>
              </w:rPr>
              <w:t>B</w:t>
            </w:r>
          </w:p>
        </w:tc>
      </w:tr>
      <w:tr w:rsidR="00175674" w:rsidRPr="00175674" w:rsidTr="00360492">
        <w:tc>
          <w:tcPr>
            <w:tcW w:w="664" w:type="dxa"/>
          </w:tcPr>
          <w:p w:rsidR="00175674" w:rsidRPr="00175674" w:rsidRDefault="00175674" w:rsidP="00175674">
            <w:pPr>
              <w:contextualSpacing/>
              <w:jc w:val="center"/>
              <w:rPr>
                <w:sz w:val="24"/>
                <w:szCs w:val="24"/>
              </w:rPr>
            </w:pPr>
            <w:r w:rsidRPr="00175674">
              <w:rPr>
                <w:sz w:val="24"/>
                <w:szCs w:val="24"/>
              </w:rPr>
              <w:t>1</w:t>
            </w:r>
          </w:p>
        </w:tc>
        <w:tc>
          <w:tcPr>
            <w:tcW w:w="5048" w:type="dxa"/>
          </w:tcPr>
          <w:p w:rsidR="00175674" w:rsidRPr="00175674" w:rsidRDefault="00175674" w:rsidP="00175674">
            <w:pPr>
              <w:contextualSpacing/>
              <w:jc w:val="center"/>
              <w:rPr>
                <w:sz w:val="24"/>
                <w:szCs w:val="24"/>
              </w:rPr>
            </w:pPr>
            <w:r w:rsidRPr="00175674">
              <w:rPr>
                <w:sz w:val="24"/>
                <w:szCs w:val="24"/>
              </w:rPr>
              <w:t>Értékelési szempont</w:t>
            </w:r>
          </w:p>
        </w:tc>
        <w:tc>
          <w:tcPr>
            <w:tcW w:w="2856" w:type="dxa"/>
          </w:tcPr>
          <w:p w:rsidR="00175674" w:rsidRPr="00175674" w:rsidRDefault="00175674" w:rsidP="00175674">
            <w:pPr>
              <w:contextualSpacing/>
              <w:jc w:val="center"/>
              <w:rPr>
                <w:sz w:val="24"/>
                <w:szCs w:val="24"/>
              </w:rPr>
            </w:pPr>
            <w:r w:rsidRPr="00175674">
              <w:rPr>
                <w:sz w:val="24"/>
                <w:szCs w:val="24"/>
              </w:rPr>
              <w:t>Adható pontszám</w:t>
            </w:r>
          </w:p>
        </w:tc>
      </w:tr>
      <w:tr w:rsidR="00175674" w:rsidRPr="00175674" w:rsidTr="00360492">
        <w:tc>
          <w:tcPr>
            <w:tcW w:w="664" w:type="dxa"/>
          </w:tcPr>
          <w:p w:rsidR="00175674" w:rsidRPr="00175674" w:rsidRDefault="00175674" w:rsidP="00175674">
            <w:pPr>
              <w:contextualSpacing/>
              <w:jc w:val="center"/>
              <w:rPr>
                <w:sz w:val="24"/>
                <w:szCs w:val="24"/>
              </w:rPr>
            </w:pPr>
            <w:r w:rsidRPr="00175674">
              <w:rPr>
                <w:sz w:val="24"/>
                <w:szCs w:val="24"/>
              </w:rPr>
              <w:t>2</w:t>
            </w:r>
          </w:p>
        </w:tc>
        <w:tc>
          <w:tcPr>
            <w:tcW w:w="5048" w:type="dxa"/>
          </w:tcPr>
          <w:p w:rsidR="00175674" w:rsidRPr="00175674" w:rsidRDefault="00175674" w:rsidP="00175674">
            <w:pPr>
              <w:contextualSpacing/>
              <w:jc w:val="both"/>
              <w:rPr>
                <w:sz w:val="24"/>
                <w:szCs w:val="24"/>
              </w:rPr>
            </w:pPr>
            <w:r w:rsidRPr="00175674">
              <w:rPr>
                <w:sz w:val="24"/>
                <w:szCs w:val="24"/>
              </w:rPr>
              <w:t>Ha a pályázó eltartó</w:t>
            </w:r>
          </w:p>
          <w:p w:rsidR="00175674" w:rsidRPr="00175674" w:rsidRDefault="00175674" w:rsidP="00175674">
            <w:pPr>
              <w:numPr>
                <w:ilvl w:val="0"/>
                <w:numId w:val="18"/>
              </w:numPr>
              <w:contextualSpacing/>
              <w:jc w:val="both"/>
              <w:rPr>
                <w:sz w:val="24"/>
                <w:szCs w:val="24"/>
              </w:rPr>
            </w:pPr>
            <w:r w:rsidRPr="00175674">
              <w:rPr>
                <w:sz w:val="24"/>
                <w:szCs w:val="24"/>
              </w:rPr>
              <w:t>1 gyermek esetén</w:t>
            </w:r>
          </w:p>
          <w:p w:rsidR="00175674" w:rsidRPr="00175674" w:rsidRDefault="00175674" w:rsidP="00175674">
            <w:pPr>
              <w:numPr>
                <w:ilvl w:val="0"/>
                <w:numId w:val="18"/>
              </w:numPr>
              <w:contextualSpacing/>
              <w:jc w:val="both"/>
              <w:rPr>
                <w:sz w:val="24"/>
                <w:szCs w:val="24"/>
              </w:rPr>
            </w:pPr>
            <w:r w:rsidRPr="00175674">
              <w:rPr>
                <w:sz w:val="24"/>
                <w:szCs w:val="24"/>
              </w:rPr>
              <w:t>minden további gyermek esetén (legfeljebb három gyermek vehető figyelembe)</w:t>
            </w:r>
          </w:p>
        </w:tc>
        <w:tc>
          <w:tcPr>
            <w:tcW w:w="2856" w:type="dxa"/>
          </w:tcPr>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r w:rsidRPr="00175674">
              <w:rPr>
                <w:sz w:val="24"/>
                <w:szCs w:val="24"/>
              </w:rPr>
              <w:t>5 pont</w:t>
            </w:r>
          </w:p>
          <w:p w:rsidR="00175674" w:rsidRPr="00175674" w:rsidRDefault="00175674" w:rsidP="00175674">
            <w:pPr>
              <w:contextualSpacing/>
              <w:jc w:val="both"/>
              <w:rPr>
                <w:sz w:val="24"/>
                <w:szCs w:val="24"/>
              </w:rPr>
            </w:pPr>
            <w:r w:rsidRPr="00175674">
              <w:rPr>
                <w:sz w:val="24"/>
                <w:szCs w:val="24"/>
              </w:rPr>
              <w:t>5-5 pont</w:t>
            </w:r>
          </w:p>
        </w:tc>
      </w:tr>
      <w:tr w:rsidR="00175674" w:rsidRPr="00175674" w:rsidTr="00360492">
        <w:tc>
          <w:tcPr>
            <w:tcW w:w="664" w:type="dxa"/>
          </w:tcPr>
          <w:p w:rsidR="00175674" w:rsidRPr="00175674" w:rsidRDefault="00175674" w:rsidP="00175674">
            <w:pPr>
              <w:contextualSpacing/>
              <w:jc w:val="center"/>
              <w:rPr>
                <w:sz w:val="24"/>
                <w:szCs w:val="24"/>
              </w:rPr>
            </w:pPr>
            <w:r w:rsidRPr="00175674">
              <w:rPr>
                <w:sz w:val="24"/>
                <w:szCs w:val="24"/>
              </w:rPr>
              <w:t>3</w:t>
            </w:r>
          </w:p>
        </w:tc>
        <w:tc>
          <w:tcPr>
            <w:tcW w:w="5048" w:type="dxa"/>
          </w:tcPr>
          <w:p w:rsidR="00175674" w:rsidRPr="00175674" w:rsidRDefault="00175674" w:rsidP="00175674">
            <w:pPr>
              <w:contextualSpacing/>
              <w:jc w:val="both"/>
              <w:rPr>
                <w:sz w:val="24"/>
                <w:szCs w:val="24"/>
              </w:rPr>
            </w:pPr>
            <w:r w:rsidRPr="00175674">
              <w:rPr>
                <w:sz w:val="24"/>
                <w:szCs w:val="24"/>
              </w:rPr>
              <w:t>A pályázót foglalkoztató munkáltató típusa alapján:</w:t>
            </w:r>
          </w:p>
          <w:p w:rsidR="00175674" w:rsidRPr="00175674" w:rsidRDefault="00175674" w:rsidP="00175674">
            <w:pPr>
              <w:numPr>
                <w:ilvl w:val="0"/>
                <w:numId w:val="18"/>
              </w:numPr>
              <w:contextualSpacing/>
              <w:jc w:val="both"/>
              <w:rPr>
                <w:sz w:val="24"/>
                <w:szCs w:val="24"/>
              </w:rPr>
            </w:pPr>
            <w:r w:rsidRPr="00175674">
              <w:rPr>
                <w:sz w:val="24"/>
                <w:szCs w:val="24"/>
              </w:rPr>
              <w:t xml:space="preserve">önkormányzati intézményben, vagy </w:t>
            </w:r>
            <w:proofErr w:type="gramStart"/>
            <w:r w:rsidRPr="00175674">
              <w:rPr>
                <w:sz w:val="24"/>
                <w:szCs w:val="24"/>
              </w:rPr>
              <w:t>részben</w:t>
            </w:r>
            <w:proofErr w:type="gramEnd"/>
            <w:r w:rsidRPr="00175674">
              <w:rPr>
                <w:sz w:val="24"/>
                <w:szCs w:val="24"/>
              </w:rPr>
              <w:t xml:space="preserve"> vagy egészben önkormányzati feladatellátást szolgáló gazdálkodó szervezetnél fennálló munkaviszony, állami fenntartású szervezetnél fennálló munkaviszony</w:t>
            </w:r>
          </w:p>
          <w:p w:rsidR="00175674" w:rsidRPr="00175674" w:rsidRDefault="00175674" w:rsidP="00175674">
            <w:pPr>
              <w:numPr>
                <w:ilvl w:val="0"/>
                <w:numId w:val="18"/>
              </w:numPr>
              <w:contextualSpacing/>
              <w:jc w:val="both"/>
              <w:rPr>
                <w:sz w:val="24"/>
                <w:szCs w:val="24"/>
              </w:rPr>
            </w:pPr>
            <w:r w:rsidRPr="00175674">
              <w:rPr>
                <w:sz w:val="24"/>
                <w:szCs w:val="24"/>
              </w:rPr>
              <w:t>versenyszférában fennálló munkaviszony</w:t>
            </w:r>
          </w:p>
          <w:p w:rsidR="00175674" w:rsidRPr="00175674" w:rsidRDefault="00175674" w:rsidP="00175674">
            <w:pPr>
              <w:jc w:val="both"/>
              <w:rPr>
                <w:sz w:val="24"/>
                <w:szCs w:val="24"/>
              </w:rPr>
            </w:pPr>
          </w:p>
        </w:tc>
        <w:tc>
          <w:tcPr>
            <w:tcW w:w="2856" w:type="dxa"/>
          </w:tcPr>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r w:rsidRPr="00175674">
              <w:rPr>
                <w:sz w:val="24"/>
                <w:szCs w:val="24"/>
              </w:rPr>
              <w:t>30 pont</w:t>
            </w: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r w:rsidRPr="00175674">
              <w:rPr>
                <w:sz w:val="24"/>
                <w:szCs w:val="24"/>
              </w:rPr>
              <w:t>15 pont</w:t>
            </w:r>
          </w:p>
        </w:tc>
      </w:tr>
    </w:tbl>
    <w:p w:rsidR="00175674" w:rsidRPr="00175674" w:rsidRDefault="00175674" w:rsidP="00175674">
      <w:pPr>
        <w:ind w:left="720"/>
        <w:contextualSpacing/>
        <w:jc w:val="both"/>
        <w:rPr>
          <w:sz w:val="24"/>
          <w:szCs w:val="24"/>
        </w:rPr>
      </w:pPr>
    </w:p>
    <w:p w:rsidR="00175674" w:rsidRPr="00175674" w:rsidRDefault="00175674" w:rsidP="00175674">
      <w:pPr>
        <w:rPr>
          <w:sz w:val="24"/>
          <w:szCs w:val="24"/>
        </w:rPr>
      </w:pPr>
      <w:r w:rsidRPr="00175674">
        <w:rPr>
          <w:sz w:val="24"/>
          <w:szCs w:val="24"/>
        </w:rPr>
        <w:br w:type="page"/>
      </w:r>
    </w:p>
    <w:p w:rsidR="00175674" w:rsidRPr="00175674" w:rsidRDefault="00175674" w:rsidP="00175674">
      <w:pPr>
        <w:ind w:left="720"/>
        <w:contextualSpacing/>
        <w:jc w:val="center"/>
        <w:rPr>
          <w:b/>
          <w:sz w:val="24"/>
          <w:szCs w:val="24"/>
        </w:rPr>
      </w:pPr>
      <w:r w:rsidRPr="00175674">
        <w:rPr>
          <w:b/>
          <w:sz w:val="24"/>
          <w:szCs w:val="24"/>
        </w:rPr>
        <w:lastRenderedPageBreak/>
        <w:t>Tiszavasváriban belterületi lakóépületet vásárló vagy belterületi ingatlanon lakóépületet építő fiatalok támogatására benyújtott pályázatok értékelési szempontjai</w:t>
      </w:r>
    </w:p>
    <w:tbl>
      <w:tblPr>
        <w:tblStyle w:val="Rcsostblzat3"/>
        <w:tblW w:w="0" w:type="auto"/>
        <w:tblInd w:w="720" w:type="dxa"/>
        <w:tblLook w:val="04A0" w:firstRow="1" w:lastRow="0" w:firstColumn="1" w:lastColumn="0" w:noHBand="0" w:noVBand="1"/>
      </w:tblPr>
      <w:tblGrid>
        <w:gridCol w:w="664"/>
        <w:gridCol w:w="5245"/>
        <w:gridCol w:w="2659"/>
      </w:tblGrid>
      <w:tr w:rsidR="00175674" w:rsidRPr="00175674" w:rsidTr="00360492">
        <w:tc>
          <w:tcPr>
            <w:tcW w:w="664" w:type="dxa"/>
          </w:tcPr>
          <w:p w:rsidR="00175674" w:rsidRPr="00175674" w:rsidRDefault="00175674" w:rsidP="00175674">
            <w:pPr>
              <w:contextualSpacing/>
              <w:jc w:val="center"/>
              <w:rPr>
                <w:sz w:val="24"/>
                <w:szCs w:val="24"/>
              </w:rPr>
            </w:pPr>
          </w:p>
        </w:tc>
        <w:tc>
          <w:tcPr>
            <w:tcW w:w="5245" w:type="dxa"/>
          </w:tcPr>
          <w:p w:rsidR="00175674" w:rsidRPr="00175674" w:rsidRDefault="00175674" w:rsidP="00175674">
            <w:pPr>
              <w:contextualSpacing/>
              <w:jc w:val="center"/>
              <w:rPr>
                <w:sz w:val="24"/>
                <w:szCs w:val="24"/>
              </w:rPr>
            </w:pPr>
            <w:r w:rsidRPr="00175674">
              <w:rPr>
                <w:sz w:val="24"/>
                <w:szCs w:val="24"/>
              </w:rPr>
              <w:t>A</w:t>
            </w:r>
          </w:p>
        </w:tc>
        <w:tc>
          <w:tcPr>
            <w:tcW w:w="2659" w:type="dxa"/>
          </w:tcPr>
          <w:p w:rsidR="00175674" w:rsidRPr="00175674" w:rsidRDefault="00175674" w:rsidP="00175674">
            <w:pPr>
              <w:contextualSpacing/>
              <w:jc w:val="center"/>
              <w:rPr>
                <w:sz w:val="24"/>
                <w:szCs w:val="24"/>
              </w:rPr>
            </w:pPr>
            <w:r w:rsidRPr="00175674">
              <w:rPr>
                <w:sz w:val="24"/>
                <w:szCs w:val="24"/>
              </w:rPr>
              <w:t>B</w:t>
            </w:r>
          </w:p>
        </w:tc>
      </w:tr>
      <w:tr w:rsidR="00175674" w:rsidRPr="00175674" w:rsidTr="00360492">
        <w:tc>
          <w:tcPr>
            <w:tcW w:w="664" w:type="dxa"/>
          </w:tcPr>
          <w:p w:rsidR="00175674" w:rsidRPr="00175674" w:rsidRDefault="00175674" w:rsidP="00175674">
            <w:pPr>
              <w:contextualSpacing/>
              <w:jc w:val="center"/>
              <w:rPr>
                <w:sz w:val="24"/>
                <w:szCs w:val="24"/>
              </w:rPr>
            </w:pPr>
            <w:r w:rsidRPr="00175674">
              <w:rPr>
                <w:sz w:val="24"/>
                <w:szCs w:val="24"/>
              </w:rPr>
              <w:t>1</w:t>
            </w:r>
          </w:p>
        </w:tc>
        <w:tc>
          <w:tcPr>
            <w:tcW w:w="5245" w:type="dxa"/>
          </w:tcPr>
          <w:p w:rsidR="00175674" w:rsidRPr="00175674" w:rsidRDefault="00175674" w:rsidP="00175674">
            <w:pPr>
              <w:contextualSpacing/>
              <w:jc w:val="center"/>
              <w:rPr>
                <w:sz w:val="24"/>
                <w:szCs w:val="24"/>
              </w:rPr>
            </w:pPr>
            <w:r w:rsidRPr="00175674">
              <w:rPr>
                <w:sz w:val="24"/>
                <w:szCs w:val="24"/>
              </w:rPr>
              <w:t>Értékelési szempont</w:t>
            </w:r>
          </w:p>
        </w:tc>
        <w:tc>
          <w:tcPr>
            <w:tcW w:w="2659" w:type="dxa"/>
          </w:tcPr>
          <w:p w:rsidR="00175674" w:rsidRPr="00175674" w:rsidRDefault="00175674" w:rsidP="00175674">
            <w:pPr>
              <w:contextualSpacing/>
              <w:jc w:val="center"/>
              <w:rPr>
                <w:sz w:val="24"/>
                <w:szCs w:val="24"/>
              </w:rPr>
            </w:pPr>
            <w:r w:rsidRPr="00175674">
              <w:rPr>
                <w:sz w:val="24"/>
                <w:szCs w:val="24"/>
              </w:rPr>
              <w:t>Adható pontszám</w:t>
            </w:r>
          </w:p>
        </w:tc>
      </w:tr>
      <w:tr w:rsidR="00175674" w:rsidRPr="00175674" w:rsidTr="00360492">
        <w:tc>
          <w:tcPr>
            <w:tcW w:w="664" w:type="dxa"/>
          </w:tcPr>
          <w:p w:rsidR="00175674" w:rsidRPr="00175674" w:rsidRDefault="00175674" w:rsidP="00175674">
            <w:pPr>
              <w:contextualSpacing/>
              <w:jc w:val="center"/>
              <w:rPr>
                <w:sz w:val="24"/>
                <w:szCs w:val="24"/>
              </w:rPr>
            </w:pPr>
            <w:r w:rsidRPr="00175674">
              <w:rPr>
                <w:sz w:val="24"/>
                <w:szCs w:val="24"/>
              </w:rPr>
              <w:t>2</w:t>
            </w:r>
          </w:p>
        </w:tc>
        <w:tc>
          <w:tcPr>
            <w:tcW w:w="5245" w:type="dxa"/>
          </w:tcPr>
          <w:p w:rsidR="00175674" w:rsidRPr="00175674" w:rsidRDefault="00175674" w:rsidP="00175674">
            <w:pPr>
              <w:contextualSpacing/>
              <w:jc w:val="both"/>
              <w:rPr>
                <w:sz w:val="24"/>
                <w:szCs w:val="24"/>
              </w:rPr>
            </w:pPr>
            <w:r w:rsidRPr="00175674">
              <w:rPr>
                <w:sz w:val="24"/>
                <w:szCs w:val="24"/>
              </w:rPr>
              <w:t>Családban élő esetén az egy háztartásban élők egy főre jutó jövedelme:</w:t>
            </w:r>
          </w:p>
          <w:p w:rsidR="00175674" w:rsidRPr="00175674" w:rsidRDefault="00175674" w:rsidP="00175674">
            <w:pPr>
              <w:numPr>
                <w:ilvl w:val="0"/>
                <w:numId w:val="18"/>
              </w:numPr>
              <w:contextualSpacing/>
              <w:jc w:val="both"/>
              <w:rPr>
                <w:sz w:val="24"/>
                <w:szCs w:val="24"/>
              </w:rPr>
            </w:pPr>
            <w:r w:rsidRPr="00175674">
              <w:rPr>
                <w:sz w:val="24"/>
                <w:szCs w:val="24"/>
              </w:rPr>
              <w:t>a háztartásban az egy főre jutó nettó jövedelem legalább a mindenkori minimálbér nettó összegének 60%-</w:t>
            </w:r>
            <w:proofErr w:type="gramStart"/>
            <w:r w:rsidRPr="00175674">
              <w:rPr>
                <w:sz w:val="24"/>
                <w:szCs w:val="24"/>
              </w:rPr>
              <w:t>a</w:t>
            </w:r>
            <w:proofErr w:type="gramEnd"/>
            <w:r w:rsidRPr="00175674">
              <w:rPr>
                <w:sz w:val="24"/>
                <w:szCs w:val="24"/>
              </w:rPr>
              <w:t>, de nem haladja meg a mindenkori minimálbér nettó összegének 150%-át</w:t>
            </w:r>
          </w:p>
          <w:p w:rsidR="00175674" w:rsidRPr="00175674" w:rsidRDefault="00175674" w:rsidP="00175674">
            <w:pPr>
              <w:numPr>
                <w:ilvl w:val="0"/>
                <w:numId w:val="18"/>
              </w:numPr>
              <w:contextualSpacing/>
              <w:jc w:val="both"/>
              <w:rPr>
                <w:sz w:val="24"/>
                <w:szCs w:val="24"/>
              </w:rPr>
            </w:pPr>
            <w:r w:rsidRPr="00175674">
              <w:rPr>
                <w:sz w:val="24"/>
                <w:szCs w:val="24"/>
              </w:rPr>
              <w:t>a háztartásban az egy főre jutó nettó jövedelem legalább a mindenkori minimálbér nettó összegének 60%-</w:t>
            </w:r>
            <w:proofErr w:type="gramStart"/>
            <w:r w:rsidRPr="00175674">
              <w:rPr>
                <w:sz w:val="24"/>
                <w:szCs w:val="24"/>
              </w:rPr>
              <w:t>a</w:t>
            </w:r>
            <w:proofErr w:type="gramEnd"/>
            <w:r w:rsidRPr="00175674">
              <w:rPr>
                <w:sz w:val="24"/>
                <w:szCs w:val="24"/>
              </w:rPr>
              <w:t>, de nem haladja meg a mindenkori minimálbér nettó összegének 200%-át</w:t>
            </w:r>
          </w:p>
          <w:p w:rsidR="00175674" w:rsidRPr="00175674" w:rsidRDefault="00175674" w:rsidP="00175674">
            <w:pPr>
              <w:numPr>
                <w:ilvl w:val="0"/>
                <w:numId w:val="18"/>
              </w:numPr>
              <w:contextualSpacing/>
              <w:jc w:val="both"/>
              <w:rPr>
                <w:sz w:val="24"/>
                <w:szCs w:val="24"/>
              </w:rPr>
            </w:pPr>
            <w:r w:rsidRPr="00175674">
              <w:rPr>
                <w:sz w:val="24"/>
                <w:szCs w:val="24"/>
              </w:rPr>
              <w:t>a háztartásban az egy főre jutó nettó jövedelem legalább a mindenkori minimálbér nettó összegének 60%-</w:t>
            </w:r>
            <w:proofErr w:type="gramStart"/>
            <w:r w:rsidRPr="00175674">
              <w:rPr>
                <w:sz w:val="24"/>
                <w:szCs w:val="24"/>
              </w:rPr>
              <w:t>a</w:t>
            </w:r>
            <w:proofErr w:type="gramEnd"/>
            <w:r w:rsidRPr="00175674">
              <w:rPr>
                <w:sz w:val="24"/>
                <w:szCs w:val="24"/>
              </w:rPr>
              <w:t>, de nem haladja meg a mindenkori minimálbér nettó összegének 250%-át</w:t>
            </w:r>
          </w:p>
          <w:p w:rsidR="00175674" w:rsidRPr="00175674" w:rsidRDefault="00175674" w:rsidP="00175674">
            <w:pPr>
              <w:jc w:val="both"/>
              <w:rPr>
                <w:sz w:val="24"/>
                <w:szCs w:val="24"/>
              </w:rPr>
            </w:pPr>
            <w:r w:rsidRPr="00175674">
              <w:rPr>
                <w:sz w:val="24"/>
                <w:szCs w:val="24"/>
              </w:rPr>
              <w:t>Egyedülálló esetén az egy főre jutó jövedelem</w:t>
            </w:r>
          </w:p>
          <w:p w:rsidR="00175674" w:rsidRPr="00175674" w:rsidRDefault="00175674" w:rsidP="00175674">
            <w:pPr>
              <w:numPr>
                <w:ilvl w:val="0"/>
                <w:numId w:val="18"/>
              </w:numPr>
              <w:contextualSpacing/>
              <w:jc w:val="both"/>
              <w:rPr>
                <w:sz w:val="24"/>
                <w:szCs w:val="24"/>
              </w:rPr>
            </w:pPr>
            <w:r w:rsidRPr="00175674">
              <w:rPr>
                <w:sz w:val="24"/>
                <w:szCs w:val="24"/>
              </w:rPr>
              <w:t>az egy főre jutó nettó jövedelem legalább a mindenkori minimálbér nettó összegének 60%-</w:t>
            </w:r>
            <w:proofErr w:type="gramStart"/>
            <w:r w:rsidRPr="00175674">
              <w:rPr>
                <w:sz w:val="24"/>
                <w:szCs w:val="24"/>
              </w:rPr>
              <w:t>a</w:t>
            </w:r>
            <w:proofErr w:type="gramEnd"/>
            <w:r w:rsidRPr="00175674">
              <w:rPr>
                <w:sz w:val="24"/>
                <w:szCs w:val="24"/>
              </w:rPr>
              <w:t>, de nem haladja meg a mindenkori minimálbér nettó összegének 200%-át</w:t>
            </w:r>
          </w:p>
          <w:p w:rsidR="00175674" w:rsidRPr="00175674" w:rsidRDefault="00175674" w:rsidP="00175674">
            <w:pPr>
              <w:numPr>
                <w:ilvl w:val="0"/>
                <w:numId w:val="18"/>
              </w:numPr>
              <w:contextualSpacing/>
              <w:jc w:val="both"/>
              <w:rPr>
                <w:sz w:val="24"/>
                <w:szCs w:val="24"/>
              </w:rPr>
            </w:pPr>
            <w:r w:rsidRPr="00175674">
              <w:rPr>
                <w:sz w:val="24"/>
                <w:szCs w:val="24"/>
              </w:rPr>
              <w:t>az egy főre jutó nettó jövedelem legalább a mindenkori minimálbér nettó összegének 60%-</w:t>
            </w:r>
            <w:proofErr w:type="gramStart"/>
            <w:r w:rsidRPr="00175674">
              <w:rPr>
                <w:sz w:val="24"/>
                <w:szCs w:val="24"/>
              </w:rPr>
              <w:t>a</w:t>
            </w:r>
            <w:proofErr w:type="gramEnd"/>
            <w:r w:rsidRPr="00175674">
              <w:rPr>
                <w:sz w:val="24"/>
                <w:szCs w:val="24"/>
              </w:rPr>
              <w:t>, de nem haladja meg a mindenkori minimálbér nettó összegének 250%-át</w:t>
            </w:r>
          </w:p>
          <w:p w:rsidR="00175674" w:rsidRPr="00175674" w:rsidRDefault="00175674" w:rsidP="00175674">
            <w:pPr>
              <w:numPr>
                <w:ilvl w:val="0"/>
                <w:numId w:val="18"/>
              </w:numPr>
              <w:contextualSpacing/>
              <w:jc w:val="both"/>
              <w:rPr>
                <w:sz w:val="24"/>
                <w:szCs w:val="24"/>
              </w:rPr>
            </w:pPr>
            <w:r w:rsidRPr="00175674">
              <w:rPr>
                <w:sz w:val="24"/>
                <w:szCs w:val="24"/>
              </w:rPr>
              <w:t>az egy főre jutó nettó jövedelem legalább a mindenkori minimálbér nettó összegének 60%-</w:t>
            </w:r>
            <w:proofErr w:type="gramStart"/>
            <w:r w:rsidRPr="00175674">
              <w:rPr>
                <w:sz w:val="24"/>
                <w:szCs w:val="24"/>
              </w:rPr>
              <w:t>a</w:t>
            </w:r>
            <w:proofErr w:type="gramEnd"/>
            <w:r w:rsidRPr="00175674">
              <w:rPr>
                <w:sz w:val="24"/>
                <w:szCs w:val="24"/>
              </w:rPr>
              <w:t>, de nem haladja meg a mindenkori minimálbér nettó összegének 300%-át</w:t>
            </w:r>
          </w:p>
        </w:tc>
        <w:tc>
          <w:tcPr>
            <w:tcW w:w="2659" w:type="dxa"/>
          </w:tcPr>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r w:rsidRPr="00175674">
              <w:rPr>
                <w:sz w:val="24"/>
                <w:szCs w:val="24"/>
              </w:rPr>
              <w:t>30 pont</w:t>
            </w: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r w:rsidRPr="00175674">
              <w:rPr>
                <w:sz w:val="24"/>
                <w:szCs w:val="24"/>
              </w:rPr>
              <w:t>20 pont</w:t>
            </w: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r w:rsidRPr="00175674">
              <w:rPr>
                <w:sz w:val="24"/>
                <w:szCs w:val="24"/>
              </w:rPr>
              <w:t>10 pont</w:t>
            </w: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r w:rsidRPr="00175674">
              <w:rPr>
                <w:sz w:val="24"/>
                <w:szCs w:val="24"/>
              </w:rPr>
              <w:t>30 pont</w:t>
            </w: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r w:rsidRPr="00175674">
              <w:rPr>
                <w:sz w:val="24"/>
                <w:szCs w:val="24"/>
              </w:rPr>
              <w:t>20 pont</w:t>
            </w: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r w:rsidRPr="00175674">
              <w:rPr>
                <w:sz w:val="24"/>
                <w:szCs w:val="24"/>
              </w:rPr>
              <w:t>10 pont</w:t>
            </w:r>
          </w:p>
        </w:tc>
      </w:tr>
      <w:tr w:rsidR="00175674" w:rsidRPr="00175674" w:rsidTr="00360492">
        <w:tc>
          <w:tcPr>
            <w:tcW w:w="664" w:type="dxa"/>
          </w:tcPr>
          <w:p w:rsidR="00175674" w:rsidRPr="00175674" w:rsidRDefault="00175674" w:rsidP="00175674">
            <w:pPr>
              <w:contextualSpacing/>
              <w:jc w:val="center"/>
              <w:rPr>
                <w:sz w:val="24"/>
                <w:szCs w:val="24"/>
              </w:rPr>
            </w:pPr>
            <w:r w:rsidRPr="00175674">
              <w:rPr>
                <w:sz w:val="24"/>
                <w:szCs w:val="24"/>
              </w:rPr>
              <w:t>3</w:t>
            </w:r>
          </w:p>
        </w:tc>
        <w:tc>
          <w:tcPr>
            <w:tcW w:w="5245" w:type="dxa"/>
          </w:tcPr>
          <w:p w:rsidR="00175674" w:rsidRPr="00175674" w:rsidRDefault="00175674" w:rsidP="00175674">
            <w:pPr>
              <w:contextualSpacing/>
              <w:jc w:val="both"/>
              <w:rPr>
                <w:sz w:val="24"/>
                <w:szCs w:val="24"/>
              </w:rPr>
            </w:pPr>
            <w:r w:rsidRPr="00175674">
              <w:rPr>
                <w:sz w:val="24"/>
                <w:szCs w:val="24"/>
              </w:rPr>
              <w:t>A pályázót foglalkoztató munkáltató típusa alapján:</w:t>
            </w:r>
          </w:p>
          <w:p w:rsidR="00175674" w:rsidRPr="00175674" w:rsidRDefault="00175674" w:rsidP="00175674">
            <w:pPr>
              <w:numPr>
                <w:ilvl w:val="0"/>
                <w:numId w:val="18"/>
              </w:numPr>
              <w:contextualSpacing/>
              <w:jc w:val="both"/>
              <w:rPr>
                <w:sz w:val="24"/>
                <w:szCs w:val="24"/>
              </w:rPr>
            </w:pPr>
            <w:r w:rsidRPr="00175674">
              <w:rPr>
                <w:sz w:val="24"/>
                <w:szCs w:val="24"/>
              </w:rPr>
              <w:t xml:space="preserve">önkormányzati intézményben, vagy </w:t>
            </w:r>
            <w:proofErr w:type="gramStart"/>
            <w:r w:rsidRPr="00175674">
              <w:rPr>
                <w:sz w:val="24"/>
                <w:szCs w:val="24"/>
              </w:rPr>
              <w:t>részben</w:t>
            </w:r>
            <w:proofErr w:type="gramEnd"/>
            <w:r w:rsidRPr="00175674">
              <w:rPr>
                <w:sz w:val="24"/>
                <w:szCs w:val="24"/>
              </w:rPr>
              <w:t xml:space="preserve"> vagy egészben önkormányzati feladatellátást szolgáló gazdálkodó szervezetnél fennálló munkaviszony, állami fenntartású szervezetnél fennálló munkaviszony</w:t>
            </w:r>
          </w:p>
          <w:p w:rsidR="00175674" w:rsidRPr="00175674" w:rsidRDefault="00175674" w:rsidP="00175674">
            <w:pPr>
              <w:numPr>
                <w:ilvl w:val="0"/>
                <w:numId w:val="18"/>
              </w:numPr>
              <w:contextualSpacing/>
              <w:jc w:val="both"/>
              <w:rPr>
                <w:sz w:val="24"/>
                <w:szCs w:val="24"/>
              </w:rPr>
            </w:pPr>
            <w:r w:rsidRPr="00175674">
              <w:rPr>
                <w:sz w:val="24"/>
                <w:szCs w:val="24"/>
              </w:rPr>
              <w:t>versenyszférában fennálló munkaviszony</w:t>
            </w:r>
          </w:p>
        </w:tc>
        <w:tc>
          <w:tcPr>
            <w:tcW w:w="2659" w:type="dxa"/>
          </w:tcPr>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r w:rsidRPr="00175674">
              <w:rPr>
                <w:sz w:val="24"/>
                <w:szCs w:val="24"/>
              </w:rPr>
              <w:t>15 pont</w:t>
            </w: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p>
          <w:p w:rsidR="00175674" w:rsidRPr="00175674" w:rsidRDefault="00175674" w:rsidP="00175674">
            <w:pPr>
              <w:contextualSpacing/>
              <w:jc w:val="both"/>
              <w:rPr>
                <w:sz w:val="24"/>
                <w:szCs w:val="24"/>
              </w:rPr>
            </w:pPr>
            <w:r w:rsidRPr="00175674">
              <w:rPr>
                <w:sz w:val="24"/>
                <w:szCs w:val="24"/>
              </w:rPr>
              <w:t>30 pont</w:t>
            </w:r>
          </w:p>
        </w:tc>
      </w:tr>
    </w:tbl>
    <w:p w:rsidR="00175674" w:rsidRPr="00175674" w:rsidRDefault="00175674" w:rsidP="00175674">
      <w:pPr>
        <w:contextualSpacing/>
        <w:jc w:val="both"/>
        <w:rPr>
          <w:sz w:val="24"/>
          <w:szCs w:val="24"/>
        </w:rPr>
      </w:pPr>
    </w:p>
    <w:p w:rsidR="00175674" w:rsidRPr="00175674" w:rsidRDefault="00175674" w:rsidP="00175674">
      <w:pPr>
        <w:rPr>
          <w:rFonts w:ascii="Cambria" w:hAnsi="Cambria"/>
        </w:rPr>
      </w:pPr>
    </w:p>
    <w:p w:rsidR="00175674" w:rsidRPr="00175674" w:rsidRDefault="00175674" w:rsidP="00175674">
      <w:pPr>
        <w:rPr>
          <w:rFonts w:ascii="Cambria" w:hAnsi="Cambria"/>
        </w:rPr>
      </w:pPr>
    </w:p>
    <w:p w:rsidR="00175674" w:rsidRPr="00175674" w:rsidRDefault="00175674" w:rsidP="00175674">
      <w:pPr>
        <w:rPr>
          <w:rFonts w:ascii="Cambria" w:hAnsi="Cambria"/>
        </w:rPr>
      </w:pPr>
    </w:p>
    <w:p w:rsidR="00175674" w:rsidRPr="00175674" w:rsidRDefault="00175674" w:rsidP="00175674">
      <w:pPr>
        <w:spacing w:before="120" w:after="120" w:line="360" w:lineRule="auto"/>
        <w:jc w:val="right"/>
        <w:rPr>
          <w:rFonts w:ascii="Cambria" w:hAnsi="Cambria" w:cs="Lucida Sans Unicode"/>
          <w:b/>
          <w:i/>
          <w:color w:val="000000" w:themeColor="text1"/>
          <w:sz w:val="24"/>
        </w:rPr>
      </w:pPr>
      <w:r w:rsidRPr="00175674">
        <w:rPr>
          <w:rFonts w:ascii="Cambria" w:hAnsi="Cambria" w:cs="Lucida Sans Unicode"/>
          <w:b/>
          <w:i/>
          <w:color w:val="000000" w:themeColor="text1"/>
          <w:sz w:val="24"/>
        </w:rPr>
        <w:lastRenderedPageBreak/>
        <w:t>3. sz. Melléklet</w:t>
      </w:r>
    </w:p>
    <w:p w:rsidR="00175674" w:rsidRPr="00175674" w:rsidRDefault="00175674" w:rsidP="00175674">
      <w:pPr>
        <w:jc w:val="center"/>
        <w:rPr>
          <w:b/>
          <w:sz w:val="24"/>
          <w:szCs w:val="24"/>
        </w:rPr>
      </w:pPr>
      <w:r w:rsidRPr="00175674">
        <w:rPr>
          <w:b/>
          <w:sz w:val="24"/>
          <w:szCs w:val="24"/>
        </w:rPr>
        <w:t>Jövedelmi körülményekre vonatkozó nyilatkozat</w:t>
      </w:r>
    </w:p>
    <w:p w:rsidR="00175674" w:rsidRPr="00175674" w:rsidRDefault="00175674" w:rsidP="00175674">
      <w:pPr>
        <w:rPr>
          <w:b/>
          <w:sz w:val="24"/>
          <w:szCs w:val="24"/>
          <w:u w:val="single"/>
        </w:rPr>
      </w:pPr>
      <w:r w:rsidRPr="00175674">
        <w:rPr>
          <w:b/>
          <w:sz w:val="24"/>
          <w:szCs w:val="24"/>
          <w:u w:val="single"/>
        </w:rPr>
        <w:t>Személyi adatok</w:t>
      </w:r>
    </w:p>
    <w:p w:rsidR="00175674" w:rsidRPr="00175674" w:rsidRDefault="00175674" w:rsidP="00175674">
      <w:pPr>
        <w:rPr>
          <w:sz w:val="24"/>
          <w:szCs w:val="24"/>
        </w:rPr>
      </w:pPr>
      <w:r w:rsidRPr="00175674">
        <w:rPr>
          <w:sz w:val="24"/>
          <w:szCs w:val="24"/>
        </w:rPr>
        <w:t>A támogatást igénylő neve</w:t>
      </w:r>
      <w:proofErr w:type="gramStart"/>
      <w:r w:rsidRPr="00175674">
        <w:rPr>
          <w:sz w:val="24"/>
          <w:szCs w:val="24"/>
        </w:rPr>
        <w:t>: …</w:t>
      </w:r>
      <w:proofErr w:type="gramEnd"/>
      <w:r w:rsidRPr="00175674">
        <w:rPr>
          <w:sz w:val="24"/>
          <w:szCs w:val="24"/>
        </w:rPr>
        <w:t>……………………………………………………………..</w:t>
      </w:r>
    </w:p>
    <w:p w:rsidR="00175674" w:rsidRPr="00175674" w:rsidRDefault="00175674" w:rsidP="00175674">
      <w:pPr>
        <w:rPr>
          <w:sz w:val="24"/>
          <w:szCs w:val="24"/>
        </w:rPr>
      </w:pPr>
      <w:r w:rsidRPr="00175674">
        <w:rPr>
          <w:sz w:val="24"/>
          <w:szCs w:val="24"/>
        </w:rPr>
        <w:t>A támogatást igénylő születési neve</w:t>
      </w:r>
      <w:proofErr w:type="gramStart"/>
      <w:r w:rsidRPr="00175674">
        <w:rPr>
          <w:sz w:val="24"/>
          <w:szCs w:val="24"/>
        </w:rPr>
        <w:t>: …</w:t>
      </w:r>
      <w:proofErr w:type="gramEnd"/>
      <w:r w:rsidRPr="00175674">
        <w:rPr>
          <w:sz w:val="24"/>
          <w:szCs w:val="24"/>
        </w:rPr>
        <w:t>……………………………………………………</w:t>
      </w:r>
    </w:p>
    <w:p w:rsidR="00175674" w:rsidRPr="00175674" w:rsidRDefault="00175674" w:rsidP="00175674">
      <w:pPr>
        <w:rPr>
          <w:sz w:val="24"/>
          <w:szCs w:val="24"/>
        </w:rPr>
      </w:pPr>
      <w:r w:rsidRPr="00175674">
        <w:rPr>
          <w:sz w:val="24"/>
          <w:szCs w:val="24"/>
        </w:rPr>
        <w:t>A támogatást igénylő bejelentet lakóhelyének címe</w:t>
      </w:r>
      <w:proofErr w:type="gramStart"/>
      <w:r w:rsidRPr="00175674">
        <w:rPr>
          <w:sz w:val="24"/>
          <w:szCs w:val="24"/>
        </w:rPr>
        <w:t>: …</w:t>
      </w:r>
      <w:proofErr w:type="gramEnd"/>
      <w:r w:rsidRPr="00175674">
        <w:rPr>
          <w:sz w:val="24"/>
          <w:szCs w:val="24"/>
        </w:rPr>
        <w:t>……………………………………</w:t>
      </w:r>
    </w:p>
    <w:p w:rsidR="00175674" w:rsidRPr="00175674" w:rsidRDefault="00175674" w:rsidP="00175674">
      <w:pPr>
        <w:rPr>
          <w:sz w:val="24"/>
          <w:szCs w:val="24"/>
        </w:rPr>
      </w:pPr>
      <w:r w:rsidRPr="00175674">
        <w:rPr>
          <w:sz w:val="24"/>
          <w:szCs w:val="24"/>
        </w:rPr>
        <w:t>A támogatást igénylő tartózkodási helyének címe</w:t>
      </w:r>
      <w:proofErr w:type="gramStart"/>
      <w:r w:rsidRPr="00175674">
        <w:rPr>
          <w:sz w:val="24"/>
          <w:szCs w:val="24"/>
        </w:rPr>
        <w:t>: …</w:t>
      </w:r>
      <w:proofErr w:type="gramEnd"/>
      <w:r w:rsidRPr="00175674">
        <w:rPr>
          <w:sz w:val="24"/>
          <w:szCs w:val="24"/>
        </w:rPr>
        <w:t>…………………………………….</w:t>
      </w:r>
    </w:p>
    <w:p w:rsidR="00175674" w:rsidRPr="00175674" w:rsidRDefault="00175674" w:rsidP="00175674">
      <w:pPr>
        <w:rPr>
          <w:sz w:val="24"/>
          <w:szCs w:val="24"/>
        </w:rPr>
      </w:pPr>
      <w:r w:rsidRPr="00175674">
        <w:rPr>
          <w:sz w:val="24"/>
          <w:szCs w:val="24"/>
        </w:rPr>
        <w:t>A támogatást igénylővel egy háztartásban élő közeli hozzátartozók száma</w:t>
      </w:r>
      <w:proofErr w:type="gramStart"/>
      <w:r w:rsidRPr="00175674">
        <w:rPr>
          <w:sz w:val="24"/>
          <w:szCs w:val="24"/>
        </w:rPr>
        <w:t>: …</w:t>
      </w:r>
      <w:proofErr w:type="gramEnd"/>
      <w:r w:rsidRPr="00175674">
        <w:rPr>
          <w:sz w:val="24"/>
          <w:szCs w:val="24"/>
        </w:rPr>
        <w:t>….. fő</w:t>
      </w:r>
    </w:p>
    <w:p w:rsidR="00175674" w:rsidRPr="00175674" w:rsidRDefault="00175674" w:rsidP="00175674">
      <w:pPr>
        <w:rPr>
          <w:sz w:val="24"/>
          <w:szCs w:val="24"/>
        </w:rPr>
      </w:pPr>
      <w:r w:rsidRPr="00175674">
        <w:rPr>
          <w:sz w:val="24"/>
          <w:szCs w:val="24"/>
        </w:rPr>
        <w:t xml:space="preserve">A támogatást igénylővel egy háztartásban élő közeli hozzátartozók neve: </w:t>
      </w:r>
    </w:p>
    <w:p w:rsidR="00175674" w:rsidRPr="00175674" w:rsidRDefault="00175674" w:rsidP="00175674">
      <w:pPr>
        <w:numPr>
          <w:ilvl w:val="0"/>
          <w:numId w:val="17"/>
        </w:numPr>
        <w:contextualSpacing/>
        <w:rPr>
          <w:sz w:val="24"/>
          <w:szCs w:val="24"/>
        </w:rPr>
      </w:pPr>
      <w:r w:rsidRPr="00175674">
        <w:rPr>
          <w:sz w:val="24"/>
          <w:szCs w:val="24"/>
        </w:rPr>
        <w:t>……………………………………………………….</w:t>
      </w:r>
    </w:p>
    <w:p w:rsidR="00175674" w:rsidRPr="00175674" w:rsidRDefault="00175674" w:rsidP="00175674">
      <w:pPr>
        <w:numPr>
          <w:ilvl w:val="0"/>
          <w:numId w:val="17"/>
        </w:numPr>
        <w:contextualSpacing/>
        <w:rPr>
          <w:sz w:val="24"/>
          <w:szCs w:val="24"/>
        </w:rPr>
      </w:pPr>
      <w:r w:rsidRPr="00175674">
        <w:rPr>
          <w:sz w:val="24"/>
          <w:szCs w:val="24"/>
        </w:rPr>
        <w:t>……………………………………………………….</w:t>
      </w:r>
    </w:p>
    <w:p w:rsidR="00175674" w:rsidRPr="00175674" w:rsidRDefault="00175674" w:rsidP="00175674">
      <w:pPr>
        <w:numPr>
          <w:ilvl w:val="0"/>
          <w:numId w:val="17"/>
        </w:numPr>
        <w:contextualSpacing/>
        <w:rPr>
          <w:sz w:val="24"/>
          <w:szCs w:val="24"/>
        </w:rPr>
      </w:pPr>
      <w:r w:rsidRPr="00175674">
        <w:rPr>
          <w:sz w:val="24"/>
          <w:szCs w:val="24"/>
        </w:rPr>
        <w:t>………………………………………………………..</w:t>
      </w:r>
    </w:p>
    <w:p w:rsidR="00175674" w:rsidRPr="00175674" w:rsidRDefault="00175674" w:rsidP="00175674">
      <w:pPr>
        <w:numPr>
          <w:ilvl w:val="0"/>
          <w:numId w:val="17"/>
        </w:numPr>
        <w:contextualSpacing/>
        <w:rPr>
          <w:sz w:val="24"/>
          <w:szCs w:val="24"/>
        </w:rPr>
      </w:pPr>
      <w:r w:rsidRPr="00175674">
        <w:rPr>
          <w:sz w:val="24"/>
          <w:szCs w:val="24"/>
        </w:rPr>
        <w:t>………………………………………………………..</w:t>
      </w:r>
    </w:p>
    <w:p w:rsidR="00175674" w:rsidRPr="00175674" w:rsidRDefault="00175674" w:rsidP="00175674">
      <w:pPr>
        <w:numPr>
          <w:ilvl w:val="0"/>
          <w:numId w:val="17"/>
        </w:numPr>
        <w:contextualSpacing/>
        <w:rPr>
          <w:sz w:val="24"/>
          <w:szCs w:val="24"/>
        </w:rPr>
      </w:pPr>
      <w:r w:rsidRPr="00175674">
        <w:rPr>
          <w:sz w:val="24"/>
          <w:szCs w:val="24"/>
        </w:rPr>
        <w:t>………………………………………………………..</w:t>
      </w:r>
    </w:p>
    <w:p w:rsidR="00175674" w:rsidRPr="00175674" w:rsidRDefault="00175674" w:rsidP="00175674">
      <w:pPr>
        <w:numPr>
          <w:ilvl w:val="0"/>
          <w:numId w:val="17"/>
        </w:numPr>
        <w:contextualSpacing/>
        <w:rPr>
          <w:sz w:val="24"/>
          <w:szCs w:val="24"/>
        </w:rPr>
      </w:pPr>
      <w:r w:rsidRPr="00175674">
        <w:rPr>
          <w:sz w:val="24"/>
          <w:szCs w:val="24"/>
        </w:rPr>
        <w:t>………………………………………………………..</w:t>
      </w:r>
    </w:p>
    <w:p w:rsidR="00175674" w:rsidRPr="00175674" w:rsidRDefault="00175674" w:rsidP="00175674">
      <w:pPr>
        <w:rPr>
          <w:b/>
          <w:sz w:val="24"/>
          <w:szCs w:val="24"/>
          <w:u w:val="single"/>
        </w:rPr>
      </w:pPr>
      <w:r w:rsidRPr="00175674">
        <w:rPr>
          <w:b/>
          <w:sz w:val="24"/>
          <w:szCs w:val="24"/>
          <w:u w:val="single"/>
        </w:rPr>
        <w:t>Jövedelmi adatok</w:t>
      </w:r>
    </w:p>
    <w:p w:rsidR="00175674" w:rsidRPr="00175674" w:rsidRDefault="00175674" w:rsidP="00175674">
      <w:pPr>
        <w:jc w:val="both"/>
        <w:rPr>
          <w:sz w:val="24"/>
          <w:szCs w:val="24"/>
        </w:rPr>
      </w:pPr>
      <w:r w:rsidRPr="00175674">
        <w:rPr>
          <w:sz w:val="24"/>
          <w:szCs w:val="24"/>
        </w:rPr>
        <w:t>A háztartásban élők egy főre jutó havi nettó jövedelme a pályázat benyújtását megelőző 3 hónap vonatkozásában</w:t>
      </w:r>
      <w:proofErr w:type="gramStart"/>
      <w:r w:rsidRPr="00175674">
        <w:rPr>
          <w:sz w:val="24"/>
          <w:szCs w:val="24"/>
        </w:rPr>
        <w:t>: …</w:t>
      </w:r>
      <w:proofErr w:type="gramEnd"/>
      <w:r w:rsidRPr="00175674">
        <w:rPr>
          <w:sz w:val="24"/>
          <w:szCs w:val="24"/>
        </w:rPr>
        <w:t>………………………Ft/hó</w:t>
      </w:r>
    </w:p>
    <w:tbl>
      <w:tblPr>
        <w:tblStyle w:val="Rcsostblzat3"/>
        <w:tblW w:w="0" w:type="auto"/>
        <w:tblLook w:val="04A0" w:firstRow="1" w:lastRow="0" w:firstColumn="1" w:lastColumn="0" w:noHBand="0" w:noVBand="1"/>
      </w:tblPr>
      <w:tblGrid>
        <w:gridCol w:w="2303"/>
        <w:gridCol w:w="2303"/>
        <w:gridCol w:w="2303"/>
        <w:gridCol w:w="2303"/>
      </w:tblGrid>
      <w:tr w:rsidR="00175674" w:rsidRPr="00175674" w:rsidTr="00360492">
        <w:trPr>
          <w:cantSplit/>
        </w:trPr>
        <w:tc>
          <w:tcPr>
            <w:tcW w:w="2303" w:type="dxa"/>
          </w:tcPr>
          <w:p w:rsidR="00175674" w:rsidRPr="00175674" w:rsidRDefault="00175674" w:rsidP="00175674">
            <w:pPr>
              <w:jc w:val="center"/>
              <w:rPr>
                <w:b/>
                <w:sz w:val="24"/>
                <w:szCs w:val="24"/>
              </w:rPr>
            </w:pPr>
            <w:r w:rsidRPr="00175674">
              <w:rPr>
                <w:b/>
                <w:sz w:val="24"/>
                <w:szCs w:val="24"/>
              </w:rPr>
              <w:t>A jövedelmek típusai</w:t>
            </w:r>
          </w:p>
        </w:tc>
        <w:tc>
          <w:tcPr>
            <w:tcW w:w="2303" w:type="dxa"/>
          </w:tcPr>
          <w:p w:rsidR="00175674" w:rsidRPr="00175674" w:rsidRDefault="00175674" w:rsidP="00175674">
            <w:pPr>
              <w:jc w:val="center"/>
              <w:rPr>
                <w:b/>
                <w:sz w:val="24"/>
                <w:szCs w:val="24"/>
              </w:rPr>
            </w:pPr>
            <w:r w:rsidRPr="00175674">
              <w:rPr>
                <w:b/>
                <w:sz w:val="24"/>
                <w:szCs w:val="24"/>
              </w:rPr>
              <w:t>Kérelmező nettó havi jövedelme</w:t>
            </w:r>
          </w:p>
          <w:p w:rsidR="00175674" w:rsidRPr="00175674" w:rsidRDefault="00175674" w:rsidP="00175674">
            <w:pPr>
              <w:jc w:val="center"/>
              <w:rPr>
                <w:b/>
                <w:sz w:val="24"/>
                <w:szCs w:val="24"/>
              </w:rPr>
            </w:pPr>
          </w:p>
        </w:tc>
        <w:tc>
          <w:tcPr>
            <w:tcW w:w="2303" w:type="dxa"/>
          </w:tcPr>
          <w:p w:rsidR="00175674" w:rsidRPr="00175674" w:rsidRDefault="00175674" w:rsidP="00175674">
            <w:pPr>
              <w:jc w:val="center"/>
              <w:rPr>
                <w:b/>
                <w:sz w:val="24"/>
                <w:szCs w:val="24"/>
              </w:rPr>
            </w:pPr>
            <w:r w:rsidRPr="00175674">
              <w:rPr>
                <w:b/>
                <w:sz w:val="24"/>
                <w:szCs w:val="24"/>
              </w:rPr>
              <w:t>Közeli hozzátartozók nettó havi jövedelme</w:t>
            </w:r>
          </w:p>
        </w:tc>
        <w:tc>
          <w:tcPr>
            <w:tcW w:w="2303" w:type="dxa"/>
          </w:tcPr>
          <w:p w:rsidR="00175674" w:rsidRPr="00175674" w:rsidRDefault="00175674" w:rsidP="00175674">
            <w:pPr>
              <w:jc w:val="center"/>
              <w:rPr>
                <w:b/>
                <w:sz w:val="24"/>
                <w:szCs w:val="24"/>
              </w:rPr>
            </w:pPr>
            <w:r w:rsidRPr="00175674">
              <w:rPr>
                <w:b/>
                <w:sz w:val="24"/>
                <w:szCs w:val="24"/>
              </w:rPr>
              <w:t>Összesen</w:t>
            </w:r>
          </w:p>
        </w:tc>
      </w:tr>
      <w:tr w:rsidR="00175674" w:rsidRPr="00175674" w:rsidTr="00360492">
        <w:trPr>
          <w:cantSplit/>
        </w:trPr>
        <w:tc>
          <w:tcPr>
            <w:tcW w:w="2303" w:type="dxa"/>
          </w:tcPr>
          <w:p w:rsidR="00175674" w:rsidRPr="00175674" w:rsidRDefault="00175674" w:rsidP="00175674">
            <w:pPr>
              <w:jc w:val="both"/>
              <w:rPr>
                <w:sz w:val="24"/>
                <w:szCs w:val="24"/>
              </w:rPr>
            </w:pPr>
            <w:r w:rsidRPr="00175674">
              <w:rPr>
                <w:sz w:val="24"/>
                <w:szCs w:val="24"/>
              </w:rPr>
              <w:t>Munkaviszonyból és más foglalkoztatási jogviszonyból származó jövedelem</w:t>
            </w: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r>
      <w:tr w:rsidR="00175674" w:rsidRPr="00175674" w:rsidTr="00360492">
        <w:trPr>
          <w:cantSplit/>
        </w:trPr>
        <w:tc>
          <w:tcPr>
            <w:tcW w:w="2303" w:type="dxa"/>
          </w:tcPr>
          <w:p w:rsidR="00175674" w:rsidRPr="00175674" w:rsidRDefault="00175674" w:rsidP="00175674">
            <w:pPr>
              <w:jc w:val="both"/>
              <w:rPr>
                <w:sz w:val="24"/>
                <w:szCs w:val="24"/>
              </w:rPr>
            </w:pPr>
            <w:r w:rsidRPr="00175674">
              <w:rPr>
                <w:sz w:val="24"/>
                <w:szCs w:val="24"/>
              </w:rPr>
              <w:t>Társas és egyéni vállalkozásból, őstermelői, illetve szellemi és más önálló tevékenységből származó jövedelem</w:t>
            </w: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r>
      <w:tr w:rsidR="00175674" w:rsidRPr="00175674" w:rsidTr="00360492">
        <w:trPr>
          <w:cantSplit/>
        </w:trPr>
        <w:tc>
          <w:tcPr>
            <w:tcW w:w="2303" w:type="dxa"/>
          </w:tcPr>
          <w:p w:rsidR="00175674" w:rsidRPr="00175674" w:rsidRDefault="00175674" w:rsidP="00175674">
            <w:pPr>
              <w:jc w:val="both"/>
              <w:rPr>
                <w:sz w:val="24"/>
                <w:szCs w:val="24"/>
              </w:rPr>
            </w:pPr>
            <w:r w:rsidRPr="00175674">
              <w:rPr>
                <w:sz w:val="24"/>
                <w:szCs w:val="24"/>
              </w:rPr>
              <w:t>Táppénz, gyermekgondozási támogatások</w:t>
            </w: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r>
      <w:tr w:rsidR="00175674" w:rsidRPr="00175674" w:rsidTr="00360492">
        <w:trPr>
          <w:cantSplit/>
        </w:trPr>
        <w:tc>
          <w:tcPr>
            <w:tcW w:w="2303" w:type="dxa"/>
          </w:tcPr>
          <w:p w:rsidR="00175674" w:rsidRPr="00175674" w:rsidRDefault="00175674" w:rsidP="00175674">
            <w:pPr>
              <w:jc w:val="both"/>
              <w:rPr>
                <w:sz w:val="24"/>
                <w:szCs w:val="24"/>
              </w:rPr>
            </w:pPr>
            <w:r w:rsidRPr="00175674">
              <w:rPr>
                <w:sz w:val="24"/>
                <w:szCs w:val="24"/>
              </w:rPr>
              <w:lastRenderedPageBreak/>
              <w:t>Nyugellátás és egyéb nyugdíjszerű rendszeres szociális ellátások</w:t>
            </w: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r>
      <w:tr w:rsidR="00175674" w:rsidRPr="00175674" w:rsidTr="00360492">
        <w:trPr>
          <w:cantSplit/>
        </w:trPr>
        <w:tc>
          <w:tcPr>
            <w:tcW w:w="2303" w:type="dxa"/>
          </w:tcPr>
          <w:p w:rsidR="00175674" w:rsidRPr="00175674" w:rsidRDefault="00175674" w:rsidP="00175674">
            <w:pPr>
              <w:jc w:val="both"/>
              <w:rPr>
                <w:sz w:val="24"/>
                <w:szCs w:val="24"/>
              </w:rPr>
            </w:pPr>
            <w:r w:rsidRPr="00175674">
              <w:rPr>
                <w:sz w:val="24"/>
                <w:szCs w:val="24"/>
              </w:rPr>
              <w:t>Önkormányzat és munkaügyi szervek által folyósított ellátások</w:t>
            </w: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r>
      <w:tr w:rsidR="00175674" w:rsidRPr="00175674" w:rsidTr="00360492">
        <w:trPr>
          <w:cantSplit/>
        </w:trPr>
        <w:tc>
          <w:tcPr>
            <w:tcW w:w="2303" w:type="dxa"/>
          </w:tcPr>
          <w:p w:rsidR="00175674" w:rsidRPr="00175674" w:rsidRDefault="00175674" w:rsidP="00175674">
            <w:pPr>
              <w:jc w:val="both"/>
              <w:rPr>
                <w:sz w:val="24"/>
                <w:szCs w:val="24"/>
              </w:rPr>
            </w:pPr>
            <w:r w:rsidRPr="00175674">
              <w:rPr>
                <w:sz w:val="24"/>
                <w:szCs w:val="24"/>
              </w:rPr>
              <w:t>Egyéb jövedelem</w:t>
            </w: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r>
      <w:tr w:rsidR="00175674" w:rsidRPr="00175674" w:rsidTr="00360492">
        <w:trPr>
          <w:cantSplit/>
        </w:trPr>
        <w:tc>
          <w:tcPr>
            <w:tcW w:w="2303" w:type="dxa"/>
          </w:tcPr>
          <w:p w:rsidR="00175674" w:rsidRPr="00175674" w:rsidRDefault="00175674" w:rsidP="00175674">
            <w:pPr>
              <w:jc w:val="both"/>
              <w:rPr>
                <w:sz w:val="24"/>
                <w:szCs w:val="24"/>
              </w:rPr>
            </w:pPr>
            <w:r w:rsidRPr="00175674">
              <w:rPr>
                <w:sz w:val="24"/>
                <w:szCs w:val="24"/>
              </w:rPr>
              <w:t>Összes jövedelem</w:t>
            </w: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c>
          <w:tcPr>
            <w:tcW w:w="2303" w:type="dxa"/>
          </w:tcPr>
          <w:p w:rsidR="00175674" w:rsidRPr="00175674" w:rsidRDefault="00175674" w:rsidP="00175674">
            <w:pPr>
              <w:jc w:val="both"/>
              <w:rPr>
                <w:sz w:val="24"/>
                <w:szCs w:val="24"/>
              </w:rPr>
            </w:pPr>
          </w:p>
        </w:tc>
      </w:tr>
    </w:tbl>
    <w:p w:rsidR="00175674" w:rsidRPr="00175674" w:rsidRDefault="00175674" w:rsidP="00175674">
      <w:pPr>
        <w:jc w:val="both"/>
        <w:rPr>
          <w:sz w:val="24"/>
          <w:szCs w:val="24"/>
        </w:rPr>
      </w:pPr>
    </w:p>
    <w:p w:rsidR="00175674" w:rsidRPr="00175674" w:rsidRDefault="00175674" w:rsidP="00175674">
      <w:pPr>
        <w:spacing w:line="360" w:lineRule="auto"/>
        <w:jc w:val="both"/>
        <w:rPr>
          <w:sz w:val="24"/>
          <w:szCs w:val="24"/>
        </w:rPr>
      </w:pPr>
    </w:p>
    <w:p w:rsidR="00175674" w:rsidRPr="00175674" w:rsidRDefault="00175674" w:rsidP="00175674">
      <w:pPr>
        <w:spacing w:line="360" w:lineRule="auto"/>
        <w:jc w:val="both"/>
        <w:rPr>
          <w:sz w:val="24"/>
          <w:szCs w:val="24"/>
        </w:rPr>
      </w:pPr>
      <w:r w:rsidRPr="00175674">
        <w:rPr>
          <w:sz w:val="24"/>
          <w:szCs w:val="24"/>
        </w:rPr>
        <w:t>Büntetőjogi felelősségem tudatában kijelentem, hogy jelen nyilatkozatban közölt adatok a valóságnak megfelelnek.</w:t>
      </w:r>
    </w:p>
    <w:p w:rsidR="00175674" w:rsidRPr="00175674" w:rsidRDefault="00175674" w:rsidP="00175674">
      <w:pPr>
        <w:rPr>
          <w:sz w:val="24"/>
          <w:szCs w:val="24"/>
        </w:rPr>
      </w:pPr>
      <w:r w:rsidRPr="00175674">
        <w:rPr>
          <w:sz w:val="24"/>
          <w:szCs w:val="24"/>
        </w:rPr>
        <w:t>Kelt</w:t>
      </w:r>
      <w:proofErr w:type="gramStart"/>
      <w:r w:rsidRPr="00175674">
        <w:rPr>
          <w:sz w:val="24"/>
          <w:szCs w:val="24"/>
        </w:rPr>
        <w:t>.:</w:t>
      </w:r>
      <w:proofErr w:type="gramEnd"/>
      <w:r w:rsidRPr="00175674">
        <w:rPr>
          <w:sz w:val="24"/>
          <w:szCs w:val="24"/>
        </w:rPr>
        <w:t xml:space="preserve"> ………………………………. </w:t>
      </w:r>
    </w:p>
    <w:p w:rsidR="00175674" w:rsidRPr="00175674" w:rsidRDefault="00175674" w:rsidP="00175674">
      <w:pPr>
        <w:rPr>
          <w:sz w:val="24"/>
          <w:szCs w:val="24"/>
        </w:rPr>
      </w:pPr>
    </w:p>
    <w:p w:rsidR="00175674" w:rsidRPr="00175674" w:rsidRDefault="00175674" w:rsidP="00175674">
      <w:pPr>
        <w:rPr>
          <w:sz w:val="24"/>
          <w:szCs w:val="24"/>
        </w:rPr>
      </w:pPr>
    </w:p>
    <w:p w:rsidR="00175674" w:rsidRPr="00175674" w:rsidRDefault="00175674" w:rsidP="00175674">
      <w:pPr>
        <w:rPr>
          <w:sz w:val="24"/>
          <w:szCs w:val="24"/>
        </w:rPr>
      </w:pPr>
    </w:p>
    <w:p w:rsidR="00175674" w:rsidRPr="00175674" w:rsidRDefault="00175674" w:rsidP="00175674">
      <w:pPr>
        <w:rPr>
          <w:sz w:val="24"/>
          <w:szCs w:val="24"/>
        </w:rPr>
      </w:pPr>
      <w:r w:rsidRPr="00175674">
        <w:rPr>
          <w:sz w:val="24"/>
          <w:szCs w:val="24"/>
        </w:rPr>
        <w:t xml:space="preserve">                                                    </w:t>
      </w:r>
      <w:r w:rsidRPr="00175674">
        <w:rPr>
          <w:sz w:val="24"/>
          <w:szCs w:val="24"/>
        </w:rPr>
        <w:tab/>
        <w:t xml:space="preserve"> ……………………………………………..</w:t>
      </w:r>
    </w:p>
    <w:p w:rsidR="00175674" w:rsidRPr="00175674" w:rsidRDefault="00175674" w:rsidP="00175674">
      <w:pPr>
        <w:rPr>
          <w:b/>
          <w:sz w:val="24"/>
          <w:szCs w:val="24"/>
        </w:rPr>
      </w:pPr>
      <w:r w:rsidRPr="00175674">
        <w:rPr>
          <w:b/>
          <w:sz w:val="24"/>
          <w:szCs w:val="24"/>
        </w:rPr>
        <w:t xml:space="preserve">                                                                            </w:t>
      </w:r>
      <w:proofErr w:type="gramStart"/>
      <w:r w:rsidRPr="00175674">
        <w:rPr>
          <w:b/>
          <w:sz w:val="24"/>
          <w:szCs w:val="24"/>
        </w:rPr>
        <w:t>aláírás</w:t>
      </w:r>
      <w:proofErr w:type="gramEnd"/>
    </w:p>
    <w:p w:rsidR="00175674" w:rsidRPr="00175674" w:rsidRDefault="00175674" w:rsidP="00175674">
      <w:pPr>
        <w:rPr>
          <w:b/>
          <w:sz w:val="24"/>
          <w:szCs w:val="24"/>
        </w:rPr>
      </w:pPr>
    </w:p>
    <w:p w:rsidR="00175674" w:rsidRPr="00175674" w:rsidRDefault="00175674" w:rsidP="00175674">
      <w:pPr>
        <w:rPr>
          <w:rFonts w:ascii="Cambria" w:hAnsi="Cambria" w:cs="Lucida Sans Unicode"/>
          <w:b/>
          <w:i/>
          <w:color w:val="000000" w:themeColor="text1"/>
          <w:sz w:val="24"/>
        </w:rPr>
      </w:pPr>
      <w:r w:rsidRPr="00175674">
        <w:rPr>
          <w:rFonts w:ascii="Cambria" w:hAnsi="Cambria"/>
          <w:b/>
          <w:i/>
          <w:sz w:val="24"/>
        </w:rPr>
        <w:br w:type="page"/>
      </w:r>
    </w:p>
    <w:p w:rsidR="00175674" w:rsidRPr="00175674" w:rsidRDefault="00175674" w:rsidP="00175674">
      <w:pPr>
        <w:spacing w:after="160" w:line="259" w:lineRule="auto"/>
        <w:jc w:val="right"/>
        <w:rPr>
          <w:rFonts w:cstheme="minorHAnsi"/>
          <w:b/>
          <w:i/>
          <w:sz w:val="24"/>
        </w:rPr>
      </w:pPr>
      <w:r w:rsidRPr="00175674">
        <w:rPr>
          <w:rFonts w:cstheme="minorHAnsi"/>
          <w:b/>
          <w:i/>
          <w:sz w:val="24"/>
        </w:rPr>
        <w:lastRenderedPageBreak/>
        <w:t>4. sz. Melléklet</w:t>
      </w:r>
    </w:p>
    <w:p w:rsidR="00175674" w:rsidRPr="00175674" w:rsidRDefault="00175674" w:rsidP="00175674">
      <w:pPr>
        <w:jc w:val="center"/>
        <w:rPr>
          <w:rFonts w:ascii="Cambria" w:hAnsi="Cambria"/>
          <w:b/>
        </w:rPr>
      </w:pPr>
    </w:p>
    <w:p w:rsidR="00175674" w:rsidRPr="00175674" w:rsidRDefault="00175674" w:rsidP="00175674">
      <w:pPr>
        <w:jc w:val="center"/>
        <w:rPr>
          <w:rFonts w:ascii="Cambria" w:hAnsi="Cambria"/>
          <w:b/>
        </w:rPr>
      </w:pPr>
      <w:r w:rsidRPr="00175674">
        <w:rPr>
          <w:rFonts w:ascii="Cambria" w:hAnsi="Cambria"/>
          <w:b/>
        </w:rPr>
        <w:t>Fogalommagyarázat</w:t>
      </w:r>
    </w:p>
    <w:p w:rsidR="00175674" w:rsidRPr="00175674" w:rsidRDefault="00175674" w:rsidP="00175674">
      <w:pPr>
        <w:jc w:val="center"/>
        <w:rPr>
          <w:rFonts w:ascii="Cambria" w:hAnsi="Cambria"/>
          <w:b/>
        </w:rPr>
      </w:pPr>
    </w:p>
    <w:p w:rsidR="00175674" w:rsidRPr="00175674" w:rsidRDefault="00175674" w:rsidP="00175674">
      <w:pPr>
        <w:jc w:val="both"/>
        <w:rPr>
          <w:rFonts w:ascii="Cambria" w:hAnsi="Cambria"/>
        </w:rPr>
      </w:pPr>
      <w:r w:rsidRPr="00175674">
        <w:rPr>
          <w:rFonts w:ascii="Cambria" w:hAnsi="Cambria"/>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175674" w:rsidRPr="00175674" w:rsidRDefault="00175674" w:rsidP="00175674">
      <w:pPr>
        <w:jc w:val="both"/>
        <w:rPr>
          <w:rFonts w:ascii="Cambria" w:hAnsi="Cambria"/>
        </w:rPr>
      </w:pPr>
      <w:r w:rsidRPr="00175674">
        <w:rPr>
          <w:rFonts w:ascii="Cambria" w:hAnsi="Cambria"/>
        </w:rPr>
        <w:t>2. közeli hozzátartozó: a Polgári Törvénykönyv szerinti közeli hozzátartozó</w:t>
      </w:r>
    </w:p>
    <w:p w:rsidR="00175674" w:rsidRPr="00175674" w:rsidRDefault="00175674" w:rsidP="00175674">
      <w:pPr>
        <w:jc w:val="both"/>
        <w:rPr>
          <w:rFonts w:ascii="Cambria" w:hAnsi="Cambria"/>
        </w:rPr>
      </w:pPr>
      <w:r w:rsidRPr="00175674">
        <w:rPr>
          <w:rFonts w:ascii="Cambria" w:hAnsi="Cambria"/>
        </w:rPr>
        <w:t>3. közfoglalkoztatási jogviszony: a közfoglalkoztatásról és a közfoglalkoztatáshoz kapcsolódó valamint egyéb törvények módosításról szóló 2011. évi CVI. törvény szerinti jogviszony</w:t>
      </w:r>
    </w:p>
    <w:p w:rsidR="00175674" w:rsidRPr="00175674" w:rsidRDefault="00175674" w:rsidP="00175674">
      <w:pPr>
        <w:jc w:val="both"/>
        <w:rPr>
          <w:rFonts w:ascii="Cambria" w:hAnsi="Cambria"/>
        </w:rPr>
      </w:pPr>
      <w:r w:rsidRPr="00175674">
        <w:rPr>
          <w:rFonts w:ascii="Cambria" w:hAnsi="Cambria"/>
        </w:rPr>
        <w:t>4. önkéntes tevékenység: közintézménynél vagy civil szervezetnél önkéntesen, térítésmentesen végzett támogató, segítő tevékenység, valamint a projekt keretében szervezett önkéntes napokon való részvétel</w:t>
      </w:r>
    </w:p>
    <w:p w:rsidR="00175674" w:rsidRPr="00175674" w:rsidRDefault="00175674" w:rsidP="00175674">
      <w:pPr>
        <w:jc w:val="both"/>
        <w:rPr>
          <w:sz w:val="24"/>
          <w:szCs w:val="24"/>
        </w:rPr>
      </w:pPr>
      <w:proofErr w:type="gramStart"/>
      <w:r w:rsidRPr="00175674">
        <w:rPr>
          <w:rFonts w:ascii="Cambria" w:hAnsi="Cambria"/>
        </w:rPr>
        <w:t xml:space="preserve">5. hiányszakma: </w:t>
      </w:r>
      <w:r w:rsidRPr="00175674">
        <w:rPr>
          <w:sz w:val="24"/>
          <w:szCs w:val="24"/>
        </w:rPr>
        <w:t>pedagógus, óvodapedagógus, gyógypedagógus, dajka, szakács, rendőr, tűzoltó, orvos, pénzügyi-számviteli ügyintézői munkakör betöltéséhez szükséges végzettség,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Pr="00175674">
        <w:rPr>
          <w:sz w:val="24"/>
          <w:szCs w:val="24"/>
        </w:rPr>
        <w:t xml:space="preserve"> </w:t>
      </w:r>
      <w:proofErr w:type="gramStart"/>
      <w:r w:rsidRPr="00175674">
        <w:rPr>
          <w:sz w:val="24"/>
          <w:szCs w:val="24"/>
        </w:rPr>
        <w:t xml:space="preserve">bádogos, műszerész, esztergályos, lakatos, festő, karbantartó munkakör betöltéséhez szükséges végzettség, asztalos, autóbuszvezető, CNC gépkezelő, NC gépkezelő, eladó, fodrász, gáz-és </w:t>
      </w:r>
      <w:proofErr w:type="spellStart"/>
      <w:r w:rsidRPr="00175674">
        <w:rPr>
          <w:sz w:val="24"/>
          <w:szCs w:val="24"/>
        </w:rPr>
        <w:t>hőtermelő</w:t>
      </w:r>
      <w:proofErr w:type="spellEnd"/>
      <w:r w:rsidRPr="00175674">
        <w:rPr>
          <w:sz w:val="24"/>
          <w:szCs w:val="24"/>
        </w:rPr>
        <w:t xml:space="preserve"> </w:t>
      </w:r>
      <w:proofErr w:type="spellStart"/>
      <w:r w:rsidRPr="00175674">
        <w:rPr>
          <w:sz w:val="24"/>
          <w:szCs w:val="24"/>
        </w:rPr>
        <w:t>berendezésszerelő</w:t>
      </w:r>
      <w:proofErr w:type="spellEnd"/>
      <w:r w:rsidRPr="00175674">
        <w:rPr>
          <w:sz w:val="24"/>
          <w:szCs w:val="24"/>
        </w:rPr>
        <w:t xml:space="preserve">, </w:t>
      </w:r>
      <w:proofErr w:type="spellStart"/>
      <w:r w:rsidRPr="00175674">
        <w:rPr>
          <w:sz w:val="24"/>
          <w:szCs w:val="24"/>
        </w:rPr>
        <w:t>gépgyártástechnológiai</w:t>
      </w:r>
      <w:proofErr w:type="spellEnd"/>
      <w:r w:rsidRPr="00175674">
        <w:rPr>
          <w:sz w:val="24"/>
          <w:szCs w:val="24"/>
        </w:rPr>
        <w:t xml:space="preserve">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vegyipari technikus, villanyszerelő, közigazgatás-szervező</w:t>
      </w:r>
      <w:proofErr w:type="gramEnd"/>
    </w:p>
    <w:p w:rsidR="00175674" w:rsidRPr="00175674" w:rsidRDefault="00175674" w:rsidP="00175674">
      <w:pPr>
        <w:jc w:val="both"/>
        <w:rPr>
          <w:rFonts w:ascii="Cambria" w:hAnsi="Cambria"/>
        </w:rPr>
      </w:pPr>
      <w:r w:rsidRPr="00175674">
        <w:rPr>
          <w:rFonts w:ascii="Cambria" w:hAnsi="Cambria"/>
        </w:rPr>
        <w:t>6. egyedülálló: a szociális igazgatásról és a szociális ellátásokról szóló törvény szerinti egyedülálló</w:t>
      </w:r>
    </w:p>
    <w:p w:rsidR="00175674" w:rsidRPr="00175674" w:rsidRDefault="00175674" w:rsidP="00175674">
      <w:pPr>
        <w:jc w:val="both"/>
        <w:rPr>
          <w:rFonts w:ascii="Cambria" w:hAnsi="Cambria"/>
        </w:rPr>
      </w:pPr>
      <w:r w:rsidRPr="00175674">
        <w:rPr>
          <w:rFonts w:ascii="Cambria" w:hAnsi="Cambria"/>
        </w:rPr>
        <w:t xml:space="preserve">7. jövedelem: a szociális igazgatásról és a szociális ellátásokról szóló törvény szerinti jövedelem. </w:t>
      </w:r>
    </w:p>
    <w:p w:rsidR="00175674" w:rsidRPr="00175674" w:rsidRDefault="00175674" w:rsidP="00175674">
      <w:pPr>
        <w:jc w:val="both"/>
        <w:rPr>
          <w:rFonts w:ascii="Cambria" w:hAnsi="Cambria"/>
        </w:rPr>
      </w:pPr>
      <w:r w:rsidRPr="00175674">
        <w:rPr>
          <w:rFonts w:ascii="Cambria" w:hAnsi="Cambria"/>
        </w:rPr>
        <w:t>8. 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175674" w:rsidRPr="00175674" w:rsidRDefault="00175674" w:rsidP="00175674">
      <w:pPr>
        <w:jc w:val="both"/>
        <w:rPr>
          <w:rFonts w:ascii="Cambria" w:hAnsi="Cambria"/>
        </w:rPr>
      </w:pPr>
      <w:r w:rsidRPr="00175674">
        <w:rPr>
          <w:rFonts w:ascii="Cambria" w:hAnsi="Cambria"/>
        </w:rPr>
        <w:t>9. lakcím, lakóhely: a polgárok személyi adatainak és lakcímének nyilvántartásáról szóló törvény szerinti lakcím, lakóhely</w:t>
      </w:r>
    </w:p>
    <w:p w:rsidR="00175674" w:rsidRPr="00175674" w:rsidRDefault="00175674" w:rsidP="00175674">
      <w:pPr>
        <w:jc w:val="both"/>
        <w:rPr>
          <w:rFonts w:ascii="Cambria" w:hAnsi="Cambria"/>
        </w:rPr>
      </w:pPr>
      <w:r w:rsidRPr="00175674">
        <w:rPr>
          <w:rFonts w:ascii="Cambria" w:hAnsi="Cambria"/>
        </w:rPr>
        <w:lastRenderedPageBreak/>
        <w:t>10. lakóépület: az országos településrendezési és építési követelményekről szóló kormányrendelet fogalom meghatározásában szereplő lakóépület</w:t>
      </w:r>
    </w:p>
    <w:p w:rsidR="00175674" w:rsidRPr="00175674" w:rsidRDefault="00175674" w:rsidP="00175674">
      <w:pPr>
        <w:jc w:val="both"/>
        <w:rPr>
          <w:rFonts w:ascii="Cambria" w:hAnsi="Cambria"/>
        </w:rPr>
      </w:pPr>
      <w:r w:rsidRPr="00175674">
        <w:rPr>
          <w:rFonts w:ascii="Cambria" w:hAnsi="Cambria"/>
        </w:rPr>
        <w:t>11. háztartás: egy lakásban együtt lakó, ott bejelentett lakóhellyel vagy tartózkodási hellyel rendelkező – kivéve, ahol a rendelet jogosultsági feltételként lakóhelyet ír elő – közeli hozzátartozók közössége</w:t>
      </w:r>
    </w:p>
    <w:p w:rsidR="00175674" w:rsidRPr="00175674" w:rsidRDefault="00175674" w:rsidP="00175674">
      <w:pPr>
        <w:spacing w:before="120" w:after="120" w:line="360" w:lineRule="auto"/>
        <w:rPr>
          <w:rFonts w:ascii="Cambria" w:hAnsi="Cambria" w:cs="Lucida Sans Unicode"/>
          <w:b/>
          <w:i/>
          <w:color w:val="000000" w:themeColor="text1"/>
        </w:rPr>
      </w:pPr>
    </w:p>
    <w:p w:rsidR="00175674" w:rsidRDefault="00175674" w:rsidP="00D570C2">
      <w:pPr>
        <w:tabs>
          <w:tab w:val="center" w:pos="6804"/>
        </w:tabs>
        <w:spacing w:after="0" w:line="240" w:lineRule="auto"/>
        <w:jc w:val="right"/>
        <w:rPr>
          <w:rFonts w:ascii="Times New Roman" w:hAnsi="Times New Roman" w:cs="Times New Roman"/>
          <w:i/>
          <w:sz w:val="24"/>
          <w:szCs w:val="24"/>
        </w:rPr>
      </w:pPr>
    </w:p>
    <w:sectPr w:rsidR="00175674" w:rsidSect="00B751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965" w:rsidRDefault="00A02965" w:rsidP="000539EB">
      <w:pPr>
        <w:spacing w:after="0" w:line="240" w:lineRule="auto"/>
      </w:pPr>
      <w:r>
        <w:separator/>
      </w:r>
    </w:p>
  </w:endnote>
  <w:endnote w:type="continuationSeparator" w:id="0">
    <w:p w:rsidR="00A02965" w:rsidRDefault="00A02965" w:rsidP="0005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_Futura Light BT">
    <w:altName w:val="Calibri"/>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2028632843"/>
      <w:docPartObj>
        <w:docPartGallery w:val="Page Numbers (Bottom of Page)"/>
        <w:docPartUnique/>
      </w:docPartObj>
    </w:sdtPr>
    <w:sdtEndPr/>
    <w:sdtContent>
      <w:p w:rsidR="00175674" w:rsidRPr="001D33A3" w:rsidRDefault="00175674">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9A2195">
          <w:rPr>
            <w:rFonts w:ascii="Cambria" w:hAnsi="Cambria"/>
            <w:noProof/>
            <w:sz w:val="18"/>
            <w:szCs w:val="18"/>
          </w:rPr>
          <w:t>2</w:t>
        </w:r>
        <w:r w:rsidRPr="001D33A3">
          <w:rPr>
            <w:rFonts w:ascii="Cambria" w:hAnsi="Cambria"/>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309866066"/>
      <w:docPartObj>
        <w:docPartGallery w:val="Page Numbers (Bottom of Page)"/>
        <w:docPartUnique/>
      </w:docPartObj>
    </w:sdtPr>
    <w:sdtEndPr/>
    <w:sdtContent>
      <w:p w:rsidR="00175674" w:rsidRPr="001D33A3" w:rsidRDefault="00175674" w:rsidP="00A97C33">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9A2195">
          <w:rPr>
            <w:rFonts w:ascii="Cambria" w:hAnsi="Cambria"/>
            <w:noProof/>
            <w:sz w:val="18"/>
            <w:szCs w:val="18"/>
          </w:rPr>
          <w:t>1</w:t>
        </w:r>
        <w:r w:rsidRPr="001D33A3">
          <w:rPr>
            <w:rFonts w:ascii="Cambria" w:hAnsi="Cambri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965" w:rsidRDefault="00A02965" w:rsidP="000539EB">
      <w:pPr>
        <w:spacing w:after="0" w:line="240" w:lineRule="auto"/>
      </w:pPr>
      <w:r>
        <w:separator/>
      </w:r>
    </w:p>
  </w:footnote>
  <w:footnote w:type="continuationSeparator" w:id="0">
    <w:p w:rsidR="00A02965" w:rsidRDefault="00A02965" w:rsidP="00053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674" w:rsidRPr="00510A00" w:rsidRDefault="00175674" w:rsidP="00A97C33">
    <w:pPr>
      <w:pStyle w:val="lfej"/>
      <w:tabs>
        <w:tab w:val="clear" w:pos="4536"/>
        <w:tab w:val="clear" w:pos="9072"/>
        <w:tab w:val="left" w:pos="2925"/>
      </w:tabs>
      <w:rPr>
        <w:rFonts w:ascii="Constantia" w:hAnsi="Constantia"/>
        <w:b/>
        <w:color w:val="C0504D" w:themeColor="accent2"/>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674" w:rsidRPr="00110149" w:rsidRDefault="004B59B5" w:rsidP="004B59B5">
    <w:pPr>
      <w:pStyle w:val="lfej"/>
      <w:ind w:left="720"/>
      <w:rPr>
        <w:b/>
      </w:rPr>
    </w:pPr>
    <w:r>
      <w:rPr>
        <w:b/>
      </w:rPr>
      <w:t xml:space="preserve">Összefoglaló táblázat az </w:t>
    </w:r>
    <w:r w:rsidR="00175674" w:rsidRPr="00110149">
      <w:rPr>
        <w:b/>
      </w:rPr>
      <w:t>ösztönző támogatások típusairól</w:t>
    </w:r>
  </w:p>
  <w:p w:rsidR="00175674" w:rsidRDefault="00175674" w:rsidP="00386606">
    <w:pPr>
      <w:pStyle w:val="lfej"/>
    </w:pPr>
  </w:p>
  <w:p w:rsidR="00175674" w:rsidRDefault="00175674" w:rsidP="00386606">
    <w:pPr>
      <w:pStyle w:val="lfej"/>
    </w:pPr>
  </w:p>
  <w:p w:rsidR="00175674" w:rsidRDefault="00175674" w:rsidP="00386606">
    <w:pPr>
      <w:pStyle w:val="lfej"/>
    </w:pPr>
  </w:p>
  <w:p w:rsidR="00175674" w:rsidRDefault="00175674" w:rsidP="00386606">
    <w:pPr>
      <w:pStyle w:val="lfej"/>
    </w:pPr>
  </w:p>
  <w:p w:rsidR="00175674" w:rsidRDefault="00175674" w:rsidP="00386606">
    <w:pPr>
      <w:pStyle w:val="lfej"/>
    </w:pPr>
  </w:p>
  <w:p w:rsidR="00175674" w:rsidRDefault="00175674" w:rsidP="00386606">
    <w:pPr>
      <w:pStyle w:val="lfej"/>
    </w:pPr>
  </w:p>
  <w:p w:rsidR="00175674" w:rsidRDefault="00175674" w:rsidP="0038660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9DB5969"/>
    <w:multiLevelType w:val="hybridMultilevel"/>
    <w:tmpl w:val="9AAE87C8"/>
    <w:lvl w:ilvl="0" w:tplc="E576A44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D10455F"/>
    <w:multiLevelType w:val="hybridMultilevel"/>
    <w:tmpl w:val="FBA6A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F036C06"/>
    <w:multiLevelType w:val="hybridMultilevel"/>
    <w:tmpl w:val="C7AA5894"/>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E32028F"/>
    <w:multiLevelType w:val="hybridMultilevel"/>
    <w:tmpl w:val="AA2CCC2C"/>
    <w:lvl w:ilvl="0" w:tplc="F21814D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50671F"/>
    <w:multiLevelType w:val="hybridMultilevel"/>
    <w:tmpl w:val="62AA7A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65C22CA"/>
    <w:multiLevelType w:val="hybridMultilevel"/>
    <w:tmpl w:val="95B48D54"/>
    <w:lvl w:ilvl="0" w:tplc="040E000F">
      <w:start w:val="1"/>
      <w:numFmt w:val="decimal"/>
      <w:lvlText w:val="%1."/>
      <w:lvlJc w:val="left"/>
      <w:pPr>
        <w:ind w:left="720" w:hanging="360"/>
      </w:pPr>
      <w:rPr>
        <w:rFonts w:hint="default"/>
        <w:b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4947BE0"/>
    <w:multiLevelType w:val="hybridMultilevel"/>
    <w:tmpl w:val="3C5045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A9A71C9"/>
    <w:multiLevelType w:val="hybridMultilevel"/>
    <w:tmpl w:val="51BC17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0"/>
  </w:num>
  <w:num w:numId="5">
    <w:abstractNumId w:val="13"/>
  </w:num>
  <w:num w:numId="6">
    <w:abstractNumId w:val="17"/>
  </w:num>
  <w:num w:numId="7">
    <w:abstractNumId w:val="3"/>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4"/>
  </w:num>
  <w:num w:numId="15">
    <w:abstractNumId w:val="8"/>
  </w:num>
  <w:num w:numId="16">
    <w:abstractNumId w:val="16"/>
  </w:num>
  <w:num w:numId="17">
    <w:abstractNumId w:val="19"/>
  </w:num>
  <w:num w:numId="18">
    <w:abstractNumId w:val="2"/>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75"/>
    <w:rsid w:val="00020C5C"/>
    <w:rsid w:val="00026F21"/>
    <w:rsid w:val="000539EB"/>
    <w:rsid w:val="000564D4"/>
    <w:rsid w:val="00083BB5"/>
    <w:rsid w:val="000A499A"/>
    <w:rsid w:val="00101AF0"/>
    <w:rsid w:val="00175674"/>
    <w:rsid w:val="00177E16"/>
    <w:rsid w:val="00180BCA"/>
    <w:rsid w:val="001D169E"/>
    <w:rsid w:val="003B12B5"/>
    <w:rsid w:val="004608F7"/>
    <w:rsid w:val="00475FE4"/>
    <w:rsid w:val="004A495A"/>
    <w:rsid w:val="004B59B5"/>
    <w:rsid w:val="005751E6"/>
    <w:rsid w:val="00614934"/>
    <w:rsid w:val="00631A76"/>
    <w:rsid w:val="00641D65"/>
    <w:rsid w:val="006968F5"/>
    <w:rsid w:val="00765775"/>
    <w:rsid w:val="007A7C95"/>
    <w:rsid w:val="007C1DBD"/>
    <w:rsid w:val="008D5B5E"/>
    <w:rsid w:val="00900D35"/>
    <w:rsid w:val="0090641D"/>
    <w:rsid w:val="009427AD"/>
    <w:rsid w:val="00986A22"/>
    <w:rsid w:val="00992610"/>
    <w:rsid w:val="009A2195"/>
    <w:rsid w:val="009B3B67"/>
    <w:rsid w:val="00A02965"/>
    <w:rsid w:val="00A04637"/>
    <w:rsid w:val="00A17B07"/>
    <w:rsid w:val="00A6299E"/>
    <w:rsid w:val="00AF3387"/>
    <w:rsid w:val="00AF6AAC"/>
    <w:rsid w:val="00B50EAC"/>
    <w:rsid w:val="00B605D4"/>
    <w:rsid w:val="00B751C9"/>
    <w:rsid w:val="00BD2029"/>
    <w:rsid w:val="00BD6AB8"/>
    <w:rsid w:val="00BE37E4"/>
    <w:rsid w:val="00BE3C1B"/>
    <w:rsid w:val="00BE5EFE"/>
    <w:rsid w:val="00C2614F"/>
    <w:rsid w:val="00C373C6"/>
    <w:rsid w:val="00C46F60"/>
    <w:rsid w:val="00C53D07"/>
    <w:rsid w:val="00D570C2"/>
    <w:rsid w:val="00DB44A2"/>
    <w:rsid w:val="00DC3F88"/>
    <w:rsid w:val="00DD4FFE"/>
    <w:rsid w:val="00DF054D"/>
    <w:rsid w:val="00E04BF2"/>
    <w:rsid w:val="00EF6DB5"/>
    <w:rsid w:val="00F21828"/>
    <w:rsid w:val="00F76494"/>
    <w:rsid w:val="00FD41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577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65775"/>
    <w:pPr>
      <w:ind w:left="720"/>
      <w:contextualSpacing/>
    </w:pPr>
  </w:style>
  <w:style w:type="paragraph" w:styleId="llb">
    <w:name w:val="footer"/>
    <w:basedOn w:val="Norml"/>
    <w:link w:val="llbChar"/>
    <w:uiPriority w:val="99"/>
    <w:unhideWhenUsed/>
    <w:rsid w:val="00765775"/>
    <w:pPr>
      <w:tabs>
        <w:tab w:val="center" w:pos="4536"/>
        <w:tab w:val="right" w:pos="9072"/>
      </w:tabs>
      <w:spacing w:after="0" w:line="240" w:lineRule="auto"/>
    </w:pPr>
  </w:style>
  <w:style w:type="character" w:customStyle="1" w:styleId="llbChar">
    <w:name w:val="Élőláb Char"/>
    <w:basedOn w:val="Bekezdsalapbettpusa"/>
    <w:link w:val="llb"/>
    <w:uiPriority w:val="99"/>
    <w:rsid w:val="00765775"/>
  </w:style>
  <w:style w:type="paragraph" w:styleId="Buborkszveg">
    <w:name w:val="Balloon Text"/>
    <w:basedOn w:val="Norml"/>
    <w:link w:val="BuborkszvegChar"/>
    <w:uiPriority w:val="99"/>
    <w:semiHidden/>
    <w:unhideWhenUsed/>
    <w:rsid w:val="000539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539EB"/>
    <w:rPr>
      <w:rFonts w:ascii="Tahoma" w:hAnsi="Tahoma" w:cs="Tahoma"/>
      <w:sz w:val="16"/>
      <w:szCs w:val="16"/>
    </w:rPr>
  </w:style>
  <w:style w:type="paragraph" w:styleId="lfej">
    <w:name w:val="header"/>
    <w:basedOn w:val="Norml"/>
    <w:link w:val="lfejChar"/>
    <w:uiPriority w:val="99"/>
    <w:unhideWhenUsed/>
    <w:rsid w:val="000539EB"/>
    <w:pPr>
      <w:tabs>
        <w:tab w:val="center" w:pos="4536"/>
        <w:tab w:val="right" w:pos="9072"/>
      </w:tabs>
      <w:spacing w:after="0" w:line="240" w:lineRule="auto"/>
    </w:pPr>
  </w:style>
  <w:style w:type="character" w:customStyle="1" w:styleId="lfejChar">
    <w:name w:val="Élőfej Char"/>
    <w:basedOn w:val="Bekezdsalapbettpusa"/>
    <w:link w:val="lfej"/>
    <w:uiPriority w:val="99"/>
    <w:rsid w:val="000539EB"/>
  </w:style>
  <w:style w:type="table" w:styleId="Rcsostblzat">
    <w:name w:val="Table Grid"/>
    <w:basedOn w:val="Normltblzat"/>
    <w:uiPriority w:val="59"/>
    <w:rsid w:val="0063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DF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177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17567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6jellszn">
    <w:name w:val="Light List Accent 6"/>
    <w:basedOn w:val="Normltblzat"/>
    <w:uiPriority w:val="61"/>
    <w:rsid w:val="0017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577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65775"/>
    <w:pPr>
      <w:ind w:left="720"/>
      <w:contextualSpacing/>
    </w:pPr>
  </w:style>
  <w:style w:type="paragraph" w:styleId="llb">
    <w:name w:val="footer"/>
    <w:basedOn w:val="Norml"/>
    <w:link w:val="llbChar"/>
    <w:uiPriority w:val="99"/>
    <w:unhideWhenUsed/>
    <w:rsid w:val="00765775"/>
    <w:pPr>
      <w:tabs>
        <w:tab w:val="center" w:pos="4536"/>
        <w:tab w:val="right" w:pos="9072"/>
      </w:tabs>
      <w:spacing w:after="0" w:line="240" w:lineRule="auto"/>
    </w:pPr>
  </w:style>
  <w:style w:type="character" w:customStyle="1" w:styleId="llbChar">
    <w:name w:val="Élőláb Char"/>
    <w:basedOn w:val="Bekezdsalapbettpusa"/>
    <w:link w:val="llb"/>
    <w:uiPriority w:val="99"/>
    <w:rsid w:val="00765775"/>
  </w:style>
  <w:style w:type="paragraph" w:styleId="Buborkszveg">
    <w:name w:val="Balloon Text"/>
    <w:basedOn w:val="Norml"/>
    <w:link w:val="BuborkszvegChar"/>
    <w:uiPriority w:val="99"/>
    <w:semiHidden/>
    <w:unhideWhenUsed/>
    <w:rsid w:val="000539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539EB"/>
    <w:rPr>
      <w:rFonts w:ascii="Tahoma" w:hAnsi="Tahoma" w:cs="Tahoma"/>
      <w:sz w:val="16"/>
      <w:szCs w:val="16"/>
    </w:rPr>
  </w:style>
  <w:style w:type="paragraph" w:styleId="lfej">
    <w:name w:val="header"/>
    <w:basedOn w:val="Norml"/>
    <w:link w:val="lfejChar"/>
    <w:uiPriority w:val="99"/>
    <w:unhideWhenUsed/>
    <w:rsid w:val="000539EB"/>
    <w:pPr>
      <w:tabs>
        <w:tab w:val="center" w:pos="4536"/>
        <w:tab w:val="right" w:pos="9072"/>
      </w:tabs>
      <w:spacing w:after="0" w:line="240" w:lineRule="auto"/>
    </w:pPr>
  </w:style>
  <w:style w:type="character" w:customStyle="1" w:styleId="lfejChar">
    <w:name w:val="Élőfej Char"/>
    <w:basedOn w:val="Bekezdsalapbettpusa"/>
    <w:link w:val="lfej"/>
    <w:uiPriority w:val="99"/>
    <w:rsid w:val="000539EB"/>
  </w:style>
  <w:style w:type="table" w:styleId="Rcsostblzat">
    <w:name w:val="Table Grid"/>
    <w:basedOn w:val="Normltblzat"/>
    <w:uiPriority w:val="59"/>
    <w:rsid w:val="0063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DF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177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17567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6jellszn">
    <w:name w:val="Light List Accent 6"/>
    <w:basedOn w:val="Normltblzat"/>
    <w:uiPriority w:val="61"/>
    <w:rsid w:val="0017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vonkph@tiszavasvari.hu" TargetMode="External"/><Relationship Id="rId14" Type="http://schemas.openxmlformats.org/officeDocument/2006/relationships/hyperlink" Target="http://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9A3E-AE08-426D-98A5-0684632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3579</Words>
  <Characters>24697</Characters>
  <Application>Microsoft Office Word</Application>
  <DocSecurity>0</DocSecurity>
  <Lines>205</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Szepesi Áron</dc:creator>
  <cp:lastModifiedBy>dr. Csomós Anita</cp:lastModifiedBy>
  <cp:revision>16</cp:revision>
  <cp:lastPrinted>2021-05-05T06:15:00Z</cp:lastPrinted>
  <dcterms:created xsi:type="dcterms:W3CDTF">2021-05-04T10:48:00Z</dcterms:created>
  <dcterms:modified xsi:type="dcterms:W3CDTF">2021-05-05T07:25:00Z</dcterms:modified>
</cp:coreProperties>
</file>