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AB4" w:rsidRDefault="00A94AB4" w:rsidP="00A94AB4">
      <w:pPr>
        <w:pStyle w:val="Cmsor"/>
        <w:keepNext w:val="0"/>
        <w:ind w:left="1418" w:firstLine="709"/>
        <w:jc w:val="left"/>
      </w:pPr>
      <w:r>
        <w:rPr>
          <w:sz w:val="24"/>
          <w:szCs w:val="24"/>
        </w:rPr>
        <w:t>TISZAVASVÁRI VÁROS ÖNKORMÁNYZATA</w:t>
      </w:r>
    </w:p>
    <w:p w:rsidR="00A94AB4" w:rsidRDefault="00A94AB4" w:rsidP="00A94AB4">
      <w:pPr>
        <w:jc w:val="center"/>
      </w:pPr>
      <w:r>
        <w:rPr>
          <w:b/>
          <w:bCs/>
          <w:szCs w:val="24"/>
        </w:rPr>
        <w:t>KÉPVISELŐ-TESTÜLETÉNEK</w:t>
      </w:r>
    </w:p>
    <w:p w:rsidR="00A94AB4" w:rsidRDefault="00A94AB4" w:rsidP="00A94AB4">
      <w:pPr>
        <w:jc w:val="center"/>
        <w:rPr>
          <w:b/>
          <w:bCs/>
          <w:szCs w:val="24"/>
        </w:rPr>
      </w:pPr>
      <w:r>
        <w:rPr>
          <w:b/>
          <w:bCs/>
          <w:szCs w:val="24"/>
        </w:rPr>
        <w:t>8/2017. (III. 24.) önkormányzati rendelete</w:t>
      </w:r>
    </w:p>
    <w:p w:rsidR="001D13EC" w:rsidRPr="003D740A" w:rsidRDefault="001D13EC" w:rsidP="00A94AB4">
      <w:pPr>
        <w:jc w:val="center"/>
      </w:pPr>
    </w:p>
    <w:p w:rsidR="00A94AB4" w:rsidRDefault="00A94AB4" w:rsidP="00A94AB4">
      <w:pPr>
        <w:ind w:left="425" w:right="-141" w:hanging="425"/>
        <w:jc w:val="center"/>
      </w:pPr>
      <w:proofErr w:type="gramStart"/>
      <w:r>
        <w:rPr>
          <w:b/>
          <w:bCs/>
          <w:szCs w:val="24"/>
        </w:rPr>
        <w:t>a</w:t>
      </w:r>
      <w:proofErr w:type="gramEnd"/>
      <w:r>
        <w:rPr>
          <w:b/>
          <w:bCs/>
          <w:szCs w:val="24"/>
        </w:rPr>
        <w:t xml:space="preserve"> temetőkről és a temetkezési tevékenységekről szóló 4/2011. (II.15.) önkormányzati rendelet módosításáról </w:t>
      </w:r>
    </w:p>
    <w:p w:rsidR="00A94AB4" w:rsidRDefault="00A94AB4" w:rsidP="00A94AB4">
      <w:pPr>
        <w:ind w:right="-170"/>
        <w:jc w:val="both"/>
      </w:pPr>
    </w:p>
    <w:p w:rsidR="00532404" w:rsidRDefault="00532404" w:rsidP="00532404">
      <w:pPr>
        <w:ind w:right="-170"/>
        <w:jc w:val="both"/>
      </w:pPr>
      <w:r>
        <w:rPr>
          <w:szCs w:val="24"/>
        </w:rPr>
        <w:t xml:space="preserve">Magyarország helyi önkormányzatairól szóló 2011. évi CLXXXIX tv. 13.§ (1) bekezdés 2. pontjában kapott felhatalmazás alapján az Alaptörvény 32. cikk (1) bekezdés a) pontjában, és a temetőkről és a temetkezésekről szóló 1999. évi XLIII. tv. 6.§ (4) bekezdésében meghatározott feladatkörében eljárva – Tiszavasvári Város Önkormányzata Képviselő-testülete </w:t>
      </w:r>
      <w:r w:rsidRPr="003B1E59">
        <w:rPr>
          <w:szCs w:val="24"/>
        </w:rPr>
        <w:t xml:space="preserve">Szervezeti és Működési Szabályzatról szóló 35/2014.(XI.28.) rendelet </w:t>
      </w:r>
      <w:r>
        <w:rPr>
          <w:szCs w:val="24"/>
        </w:rPr>
        <w:t>5</w:t>
      </w:r>
      <w:r w:rsidRPr="003B1E59">
        <w:rPr>
          <w:szCs w:val="24"/>
        </w:rPr>
        <w:t xml:space="preserve">. sz. melléklete 1. pont </w:t>
      </w:r>
      <w:r>
        <w:rPr>
          <w:szCs w:val="24"/>
        </w:rPr>
        <w:t>11</w:t>
      </w:r>
      <w:r w:rsidRPr="003B1E59">
        <w:rPr>
          <w:szCs w:val="24"/>
        </w:rPr>
        <w:t xml:space="preserve">. alpontja által biztosított véleményezési jogkörében illetékes </w:t>
      </w:r>
      <w:r>
        <w:rPr>
          <w:szCs w:val="24"/>
        </w:rPr>
        <w:t xml:space="preserve">Szociális és Humán </w:t>
      </w:r>
      <w:r w:rsidRPr="003B1E59">
        <w:rPr>
          <w:szCs w:val="24"/>
        </w:rPr>
        <w:t>Bizottság</w:t>
      </w:r>
      <w:r>
        <w:rPr>
          <w:szCs w:val="24"/>
        </w:rPr>
        <w:t xml:space="preserve">, valamint a temetőkről és a temetkezésekről szóló 1999. évi XLIII. Tv. 40. § (5) bekezdésében biztosított jogkörében eljáró Országos Fogyasztóvédelmi Egyesület Szabolcs-Szatmár-Bereg Megyei Szervezete véleményének kikérésével - a következőket rendeli el: </w:t>
      </w:r>
    </w:p>
    <w:p w:rsidR="00A94AB4" w:rsidRDefault="00A94AB4" w:rsidP="00A94AB4">
      <w:pPr>
        <w:ind w:left="425" w:right="-141" w:hanging="425"/>
      </w:pPr>
    </w:p>
    <w:p w:rsidR="00A94AB4" w:rsidRDefault="00A94AB4" w:rsidP="00A94AB4">
      <w:pPr>
        <w:ind w:left="425" w:right="-141" w:hanging="425"/>
        <w:jc w:val="both"/>
      </w:pPr>
      <w:r>
        <w:rPr>
          <w:szCs w:val="24"/>
        </w:rPr>
        <w:t>1.§ A temetőkről és a temetkezési tevékenységekről szóló 4/2011. (II. 15.) önkormányzati rendelet 1. sz. melléklete helyébe e rendelet 1. sz. melléklet lép.</w:t>
      </w:r>
    </w:p>
    <w:p w:rsidR="00A94AB4" w:rsidRDefault="00A94AB4" w:rsidP="00A94AB4">
      <w:pPr>
        <w:ind w:left="425" w:right="-141" w:hanging="425"/>
        <w:jc w:val="both"/>
      </w:pPr>
    </w:p>
    <w:p w:rsidR="00A94AB4" w:rsidRDefault="00A94AB4" w:rsidP="00A94AB4">
      <w:pPr>
        <w:ind w:left="425" w:right="-141" w:hanging="425"/>
      </w:pPr>
      <w:r>
        <w:rPr>
          <w:szCs w:val="24"/>
        </w:rPr>
        <w:t xml:space="preserve">2.§ Ez a rendelet 2017. május 1. napján lép hatályba. </w:t>
      </w:r>
    </w:p>
    <w:p w:rsidR="00A94AB4" w:rsidRDefault="00A94AB4" w:rsidP="00A94AB4">
      <w:pPr>
        <w:ind w:left="425" w:right="-141" w:hanging="425"/>
        <w:rPr>
          <w:szCs w:val="24"/>
        </w:rPr>
      </w:pPr>
    </w:p>
    <w:p w:rsidR="00A94AB4" w:rsidRDefault="00A94AB4" w:rsidP="00A94AB4">
      <w:pPr>
        <w:rPr>
          <w:b/>
          <w:szCs w:val="24"/>
        </w:rPr>
      </w:pPr>
    </w:p>
    <w:p w:rsidR="00A94AB4" w:rsidRDefault="00A94AB4" w:rsidP="00A94AB4">
      <w:pPr>
        <w:jc w:val="both"/>
      </w:pPr>
      <w:r>
        <w:rPr>
          <w:rFonts w:eastAsia="Symbol" w:cs="Symbol"/>
          <w:color w:val="000000"/>
          <w:szCs w:val="24"/>
        </w:rPr>
        <w:t>Tiszavasvári, 2017. március 23.</w:t>
      </w:r>
    </w:p>
    <w:p w:rsidR="00A94AB4" w:rsidRDefault="00A94AB4" w:rsidP="00A94AB4">
      <w:pPr>
        <w:jc w:val="both"/>
        <w:rPr>
          <w:rFonts w:eastAsia="Symbol" w:cs="Symbol"/>
          <w:color w:val="000000"/>
          <w:szCs w:val="24"/>
        </w:rPr>
      </w:pPr>
    </w:p>
    <w:p w:rsidR="00A94AB4" w:rsidRDefault="00A94AB4" w:rsidP="00A94AB4">
      <w:pPr>
        <w:jc w:val="both"/>
        <w:rPr>
          <w:rFonts w:eastAsia="Symbol" w:cs="Symbol"/>
          <w:color w:val="000000"/>
          <w:szCs w:val="24"/>
        </w:rPr>
      </w:pPr>
    </w:p>
    <w:p w:rsidR="00A94AB4" w:rsidRDefault="00A94AB4" w:rsidP="00A94AB4">
      <w:pPr>
        <w:jc w:val="both"/>
        <w:rPr>
          <w:rFonts w:eastAsia="Symbol" w:cs="Symbol"/>
          <w:color w:val="000000"/>
          <w:szCs w:val="24"/>
        </w:rPr>
      </w:pPr>
    </w:p>
    <w:p w:rsidR="00A94AB4" w:rsidRDefault="00A94AB4" w:rsidP="00A94AB4">
      <w:pPr>
        <w:pStyle w:val="lfej"/>
        <w:rPr>
          <w:rFonts w:eastAsia="Symbol" w:cs="Symbol"/>
          <w:color w:val="000000"/>
          <w:sz w:val="24"/>
          <w:szCs w:val="24"/>
        </w:rPr>
      </w:pPr>
    </w:p>
    <w:p w:rsidR="00A94AB4" w:rsidRDefault="00A94AB4" w:rsidP="00A94AB4">
      <w:pPr>
        <w:tabs>
          <w:tab w:val="center" w:pos="1418"/>
          <w:tab w:val="center" w:pos="6804"/>
        </w:tabs>
      </w:pPr>
      <w:r>
        <w:rPr>
          <w:rFonts w:eastAsia="Symbol" w:cs="Symbol"/>
          <w:b/>
          <w:color w:val="000000"/>
          <w:szCs w:val="24"/>
        </w:rPr>
        <w:tab/>
        <w:t>Dr. Fülöp Erik</w:t>
      </w:r>
      <w:r>
        <w:rPr>
          <w:rFonts w:eastAsia="Symbol" w:cs="Symbol"/>
          <w:b/>
          <w:color w:val="000000"/>
          <w:szCs w:val="24"/>
        </w:rPr>
        <w:tab/>
        <w:t>Badics Ildikó</w:t>
      </w:r>
    </w:p>
    <w:p w:rsidR="00A94AB4" w:rsidRDefault="00A94AB4" w:rsidP="00A94AB4">
      <w:pPr>
        <w:tabs>
          <w:tab w:val="center" w:pos="1418"/>
          <w:tab w:val="center" w:pos="6804"/>
        </w:tabs>
      </w:pPr>
      <w:r>
        <w:rPr>
          <w:b/>
          <w:color w:val="000000"/>
          <w:szCs w:val="24"/>
        </w:rPr>
        <w:t xml:space="preserve">  </w:t>
      </w:r>
      <w:r>
        <w:rPr>
          <w:rFonts w:eastAsia="Symbol" w:cs="Symbol"/>
          <w:b/>
          <w:color w:val="000000"/>
          <w:szCs w:val="24"/>
        </w:rPr>
        <w:tab/>
      </w:r>
      <w:proofErr w:type="gramStart"/>
      <w:r>
        <w:rPr>
          <w:rFonts w:eastAsia="Symbol" w:cs="Symbol"/>
          <w:b/>
          <w:color w:val="000000"/>
          <w:szCs w:val="24"/>
        </w:rPr>
        <w:t>polgármester</w:t>
      </w:r>
      <w:proofErr w:type="gramEnd"/>
      <w:r>
        <w:rPr>
          <w:rFonts w:eastAsia="Symbol" w:cs="Symbol"/>
          <w:b/>
          <w:color w:val="000000"/>
          <w:szCs w:val="24"/>
        </w:rPr>
        <w:t xml:space="preserve"> </w:t>
      </w:r>
      <w:r>
        <w:rPr>
          <w:rFonts w:eastAsia="Symbol" w:cs="Symbol"/>
          <w:b/>
          <w:color w:val="000000"/>
          <w:szCs w:val="24"/>
        </w:rPr>
        <w:tab/>
        <w:t xml:space="preserve"> jegyző</w:t>
      </w:r>
    </w:p>
    <w:p w:rsidR="00A94AB4" w:rsidRDefault="00A94AB4" w:rsidP="00A94AB4">
      <w:pPr>
        <w:tabs>
          <w:tab w:val="left" w:pos="567"/>
          <w:tab w:val="left" w:pos="5954"/>
          <w:tab w:val="left" w:pos="6663"/>
        </w:tabs>
        <w:rPr>
          <w:rFonts w:eastAsia="Symbol" w:cs="Symbol"/>
          <w:b/>
          <w:color w:val="000000"/>
          <w:szCs w:val="24"/>
        </w:rPr>
      </w:pPr>
    </w:p>
    <w:p w:rsidR="00A94AB4" w:rsidRDefault="00A94AB4" w:rsidP="00A94AB4">
      <w:pPr>
        <w:tabs>
          <w:tab w:val="left" w:pos="567"/>
          <w:tab w:val="left" w:pos="5954"/>
          <w:tab w:val="left" w:pos="6663"/>
        </w:tabs>
        <w:rPr>
          <w:rFonts w:eastAsia="Symbol" w:cs="Symbol"/>
          <w:b/>
          <w:color w:val="000000"/>
          <w:szCs w:val="24"/>
        </w:rPr>
      </w:pPr>
    </w:p>
    <w:p w:rsidR="00A94AB4" w:rsidRDefault="00A94AB4" w:rsidP="00A94AB4">
      <w:pPr>
        <w:tabs>
          <w:tab w:val="left" w:pos="567"/>
          <w:tab w:val="left" w:pos="5954"/>
          <w:tab w:val="left" w:pos="6663"/>
        </w:tabs>
        <w:rPr>
          <w:rFonts w:eastAsia="Symbol" w:cs="Symbol"/>
          <w:b/>
          <w:color w:val="000000"/>
          <w:szCs w:val="24"/>
        </w:rPr>
      </w:pPr>
    </w:p>
    <w:p w:rsidR="00A94AB4" w:rsidRDefault="00A94AB4" w:rsidP="00A94AB4">
      <w:pPr>
        <w:tabs>
          <w:tab w:val="left" w:pos="567"/>
          <w:tab w:val="left" w:pos="5954"/>
          <w:tab w:val="left" w:pos="6663"/>
        </w:tabs>
      </w:pPr>
      <w:r>
        <w:rPr>
          <w:rFonts w:eastAsia="Symbol" w:cs="Symbol"/>
          <w:b/>
          <w:color w:val="000000"/>
          <w:szCs w:val="24"/>
          <w:lang w:eastAsia="ar-SA"/>
        </w:rPr>
        <w:t>A rendelet kihirdetve:</w:t>
      </w:r>
    </w:p>
    <w:p w:rsidR="00A94AB4" w:rsidRDefault="00A94AB4" w:rsidP="00A94AB4">
      <w:pPr>
        <w:tabs>
          <w:tab w:val="left" w:pos="567"/>
          <w:tab w:val="left" w:pos="5954"/>
          <w:tab w:val="left" w:pos="6663"/>
        </w:tabs>
        <w:rPr>
          <w:rFonts w:eastAsia="Symbol" w:cs="Symbol"/>
          <w:b/>
          <w:color w:val="000000"/>
          <w:szCs w:val="24"/>
          <w:lang w:eastAsia="ar-SA"/>
        </w:rPr>
      </w:pPr>
    </w:p>
    <w:p w:rsidR="00A94AB4" w:rsidRDefault="00A94AB4" w:rsidP="00A94AB4">
      <w:pPr>
        <w:tabs>
          <w:tab w:val="left" w:pos="567"/>
          <w:tab w:val="left" w:pos="5954"/>
          <w:tab w:val="left" w:pos="6663"/>
        </w:tabs>
      </w:pPr>
      <w:r>
        <w:rPr>
          <w:rFonts w:eastAsia="Symbol" w:cs="Symbol"/>
          <w:color w:val="000000"/>
          <w:szCs w:val="24"/>
          <w:lang w:eastAsia="ar-SA"/>
        </w:rPr>
        <w:t>2017. március 24. napján</w:t>
      </w:r>
    </w:p>
    <w:p w:rsidR="00A94AB4" w:rsidRDefault="00A94AB4" w:rsidP="00A94AB4">
      <w:pPr>
        <w:tabs>
          <w:tab w:val="left" w:pos="567"/>
          <w:tab w:val="left" w:pos="5954"/>
          <w:tab w:val="left" w:pos="6663"/>
        </w:tabs>
        <w:rPr>
          <w:rFonts w:eastAsia="Symbol" w:cs="Symbol"/>
          <w:color w:val="000000"/>
          <w:szCs w:val="24"/>
          <w:lang w:eastAsia="ar-SA"/>
        </w:rPr>
      </w:pPr>
    </w:p>
    <w:p w:rsidR="00A94AB4" w:rsidRDefault="00A94AB4" w:rsidP="00A94AB4">
      <w:pPr>
        <w:tabs>
          <w:tab w:val="left" w:pos="567"/>
          <w:tab w:val="left" w:pos="5954"/>
          <w:tab w:val="left" w:pos="6663"/>
        </w:tabs>
        <w:rPr>
          <w:rFonts w:eastAsia="Symbol" w:cs="Symbol"/>
          <w:color w:val="000000"/>
          <w:szCs w:val="24"/>
          <w:lang w:eastAsia="ar-SA"/>
        </w:rPr>
      </w:pPr>
    </w:p>
    <w:p w:rsidR="00A94AB4" w:rsidRDefault="00A94AB4" w:rsidP="00A94AB4">
      <w:pPr>
        <w:tabs>
          <w:tab w:val="left" w:pos="567"/>
          <w:tab w:val="left" w:pos="5954"/>
          <w:tab w:val="left" w:pos="6663"/>
        </w:tabs>
        <w:rPr>
          <w:rFonts w:eastAsia="Symbol" w:cs="Symbol"/>
          <w:color w:val="000000"/>
          <w:szCs w:val="24"/>
          <w:lang w:eastAsia="ar-SA"/>
        </w:rPr>
      </w:pPr>
    </w:p>
    <w:p w:rsidR="00A94AB4" w:rsidRDefault="00A94AB4" w:rsidP="00A94AB4">
      <w:pPr>
        <w:tabs>
          <w:tab w:val="center" w:pos="4536"/>
          <w:tab w:val="left" w:pos="5954"/>
          <w:tab w:val="left" w:pos="6663"/>
        </w:tabs>
      </w:pPr>
      <w:r>
        <w:rPr>
          <w:rFonts w:eastAsia="Symbol" w:cs="Symbol"/>
          <w:b/>
          <w:color w:val="000000"/>
          <w:szCs w:val="24"/>
          <w:lang w:eastAsia="ar-SA"/>
        </w:rPr>
        <w:tab/>
      </w:r>
      <w:r>
        <w:rPr>
          <w:rFonts w:eastAsia="Symbol" w:cs="Symbol"/>
          <w:b/>
          <w:color w:val="000000"/>
          <w:szCs w:val="24"/>
        </w:rPr>
        <w:t>Badics Ildikó</w:t>
      </w:r>
    </w:p>
    <w:p w:rsidR="00A94AB4" w:rsidRDefault="00A94AB4" w:rsidP="00A94AB4">
      <w:pPr>
        <w:tabs>
          <w:tab w:val="center" w:pos="4536"/>
        </w:tabs>
      </w:pPr>
      <w:r>
        <w:rPr>
          <w:rFonts w:eastAsia="Symbol" w:cs="Symbol"/>
          <w:b/>
          <w:color w:val="000000"/>
          <w:szCs w:val="24"/>
          <w:lang w:eastAsia="ar-SA"/>
        </w:rPr>
        <w:tab/>
      </w:r>
      <w:r>
        <w:rPr>
          <w:rFonts w:eastAsia="Symbol" w:cs="Symbol"/>
          <w:b/>
          <w:color w:val="000000"/>
          <w:szCs w:val="24"/>
        </w:rPr>
        <w:t>Jegyző</w:t>
      </w:r>
    </w:p>
    <w:p w:rsidR="00A94AB4" w:rsidRDefault="00A94AB4" w:rsidP="00A94AB4">
      <w:pPr>
        <w:tabs>
          <w:tab w:val="center" w:pos="4536"/>
        </w:tabs>
        <w:jc w:val="both"/>
        <w:rPr>
          <w:rFonts w:eastAsia="Symbol" w:cs="Symbol"/>
          <w:szCs w:val="24"/>
        </w:rPr>
      </w:pPr>
    </w:p>
    <w:p w:rsidR="00A94AB4" w:rsidRDefault="00A94AB4" w:rsidP="00A94AB4">
      <w:pPr>
        <w:tabs>
          <w:tab w:val="center" w:pos="4536"/>
        </w:tabs>
        <w:jc w:val="both"/>
        <w:rPr>
          <w:rFonts w:eastAsia="Symbol" w:cs="Symbol"/>
          <w:szCs w:val="24"/>
        </w:rPr>
      </w:pPr>
    </w:p>
    <w:p w:rsidR="00A94AB4" w:rsidRDefault="00A94AB4" w:rsidP="00A94AB4">
      <w:pPr>
        <w:tabs>
          <w:tab w:val="center" w:pos="4536"/>
        </w:tabs>
        <w:jc w:val="both"/>
        <w:rPr>
          <w:rFonts w:eastAsia="Symbol" w:cs="Symbol"/>
          <w:szCs w:val="24"/>
        </w:rPr>
      </w:pPr>
    </w:p>
    <w:p w:rsidR="00A94AB4" w:rsidRDefault="00A94AB4" w:rsidP="00A94AB4">
      <w:pPr>
        <w:tabs>
          <w:tab w:val="center" w:pos="4536"/>
        </w:tabs>
        <w:jc w:val="both"/>
        <w:rPr>
          <w:rFonts w:eastAsia="Symbol" w:cs="Symbol"/>
          <w:szCs w:val="24"/>
        </w:rPr>
      </w:pPr>
    </w:p>
    <w:p w:rsidR="00A94AB4" w:rsidRDefault="00A94AB4" w:rsidP="00A94AB4">
      <w:pPr>
        <w:tabs>
          <w:tab w:val="center" w:pos="4536"/>
        </w:tabs>
        <w:jc w:val="both"/>
        <w:rPr>
          <w:rFonts w:eastAsia="Symbol" w:cs="Symbol"/>
          <w:szCs w:val="24"/>
        </w:rPr>
      </w:pPr>
    </w:p>
    <w:p w:rsidR="00A94AB4" w:rsidRDefault="00A94AB4" w:rsidP="00A94AB4">
      <w:pPr>
        <w:tabs>
          <w:tab w:val="center" w:pos="4536"/>
        </w:tabs>
        <w:jc w:val="both"/>
        <w:rPr>
          <w:rFonts w:eastAsia="Symbol" w:cs="Symbol"/>
          <w:szCs w:val="24"/>
        </w:rPr>
      </w:pPr>
    </w:p>
    <w:p w:rsidR="00A94AB4" w:rsidRDefault="00A94AB4" w:rsidP="00A94AB4">
      <w:pPr>
        <w:tabs>
          <w:tab w:val="center" w:pos="4536"/>
        </w:tabs>
        <w:jc w:val="both"/>
        <w:rPr>
          <w:rFonts w:eastAsia="Symbol" w:cs="Symbol"/>
          <w:szCs w:val="24"/>
        </w:rPr>
      </w:pPr>
    </w:p>
    <w:p w:rsidR="00A94AB4" w:rsidRDefault="00A94AB4" w:rsidP="00A94AB4">
      <w:pPr>
        <w:tabs>
          <w:tab w:val="center" w:pos="4536"/>
        </w:tabs>
        <w:jc w:val="both"/>
        <w:rPr>
          <w:rFonts w:eastAsia="Symbol" w:cs="Symbol"/>
          <w:szCs w:val="24"/>
        </w:rPr>
      </w:pPr>
    </w:p>
    <w:p w:rsidR="00A94AB4" w:rsidRDefault="00A94AB4" w:rsidP="00A94AB4">
      <w:pPr>
        <w:tabs>
          <w:tab w:val="center" w:pos="4536"/>
        </w:tabs>
        <w:jc w:val="both"/>
        <w:rPr>
          <w:rFonts w:eastAsia="Symbol" w:cs="Symbol"/>
          <w:szCs w:val="24"/>
        </w:rPr>
      </w:pPr>
    </w:p>
    <w:p w:rsidR="00F41C4F" w:rsidRDefault="00F41C4F" w:rsidP="00F41C4F">
      <w:pPr>
        <w:tabs>
          <w:tab w:val="center" w:pos="4536"/>
        </w:tabs>
        <w:jc w:val="right"/>
      </w:pPr>
      <w:bookmarkStart w:id="0" w:name="_GoBack"/>
      <w:bookmarkEnd w:id="0"/>
      <w:r>
        <w:rPr>
          <w:rFonts w:eastAsia="Symbol" w:cs="Symbol"/>
          <w:b/>
          <w:color w:val="000000"/>
          <w:szCs w:val="24"/>
        </w:rPr>
        <w:lastRenderedPageBreak/>
        <w:t>1. melléklet a 8/2017. (III.23.) önkormányzati rendelethez</w:t>
      </w:r>
    </w:p>
    <w:p w:rsidR="00F41C4F" w:rsidRDefault="00F41C4F" w:rsidP="00F41C4F">
      <w:pPr>
        <w:pStyle w:val="Cmsor"/>
        <w:ind w:left="360"/>
        <w:jc w:val="both"/>
        <w:rPr>
          <w:rFonts w:eastAsia="Symbol" w:cs="Symbol"/>
          <w:b w:val="0"/>
          <w:color w:val="000000"/>
          <w:sz w:val="24"/>
          <w:szCs w:val="24"/>
        </w:rPr>
      </w:pPr>
    </w:p>
    <w:p w:rsidR="00F41C4F" w:rsidRDefault="00F41C4F" w:rsidP="00F41C4F">
      <w:pPr>
        <w:pStyle w:val="Cmsor"/>
      </w:pPr>
      <w:r>
        <w:rPr>
          <w:rFonts w:eastAsia="Symbol" w:cs="Symbol"/>
          <w:color w:val="000000"/>
          <w:sz w:val="24"/>
          <w:szCs w:val="24"/>
        </w:rPr>
        <w:t>Tiszavasvári Város Önkormányzata</w:t>
      </w:r>
    </w:p>
    <w:p w:rsidR="00F41C4F" w:rsidRDefault="00F41C4F" w:rsidP="00F41C4F">
      <w:pPr>
        <w:pStyle w:val="Cmsor"/>
      </w:pPr>
      <w:r>
        <w:rPr>
          <w:rFonts w:eastAsia="Symbol" w:cs="Symbol"/>
          <w:color w:val="000000"/>
          <w:sz w:val="24"/>
          <w:szCs w:val="24"/>
        </w:rPr>
        <w:t>KÉPVISELŐ-TESTÜLETE</w:t>
      </w:r>
    </w:p>
    <w:p w:rsidR="00F41C4F" w:rsidRDefault="00F41C4F" w:rsidP="00F41C4F">
      <w:pPr>
        <w:pStyle w:val="Cmsor2"/>
        <w:widowControl w:val="0"/>
        <w:tabs>
          <w:tab w:val="left" w:pos="0"/>
        </w:tabs>
        <w:suppressAutoHyphens/>
        <w:spacing w:before="0" w:after="0"/>
      </w:pPr>
      <w:proofErr w:type="gramStart"/>
      <w:r>
        <w:rPr>
          <w:rFonts w:eastAsia="Symbol" w:cs="Symbol"/>
          <w:color w:val="000000"/>
          <w:szCs w:val="24"/>
        </w:rPr>
        <w:t>a</w:t>
      </w:r>
      <w:proofErr w:type="gramEnd"/>
      <w:r>
        <w:rPr>
          <w:rFonts w:eastAsia="Symbol" w:cs="Symbol"/>
          <w:color w:val="000000"/>
          <w:szCs w:val="24"/>
        </w:rPr>
        <w:t xml:space="preserve"> temetőkről és a temetkezési tevékenységekről szóló</w:t>
      </w:r>
    </w:p>
    <w:p w:rsidR="00F41C4F" w:rsidRDefault="00F41C4F" w:rsidP="00F41C4F">
      <w:pPr>
        <w:pStyle w:val="Cmsor2"/>
        <w:widowControl w:val="0"/>
        <w:tabs>
          <w:tab w:val="left" w:pos="0"/>
        </w:tabs>
        <w:suppressAutoHyphens/>
        <w:spacing w:before="0" w:after="0"/>
      </w:pPr>
      <w:r>
        <w:rPr>
          <w:rFonts w:eastAsia="Symbol" w:cs="Symbol"/>
          <w:color w:val="000000"/>
          <w:szCs w:val="24"/>
        </w:rPr>
        <w:t>4/2011. (II.15.) önkormányzati rendeletének</w:t>
      </w:r>
    </w:p>
    <w:p w:rsidR="00F41C4F" w:rsidRDefault="00F41C4F" w:rsidP="00F41C4F">
      <w:pPr>
        <w:pStyle w:val="Cmsor2"/>
        <w:widowControl w:val="0"/>
        <w:tabs>
          <w:tab w:val="left" w:pos="0"/>
        </w:tabs>
        <w:suppressAutoHyphens/>
        <w:spacing w:before="0" w:after="0"/>
        <w:rPr>
          <w:rFonts w:eastAsia="Symbol" w:cs="Symbol"/>
          <w:color w:val="000000"/>
          <w:szCs w:val="24"/>
        </w:rPr>
      </w:pPr>
    </w:p>
    <w:p w:rsidR="00F41C4F" w:rsidRDefault="00F41C4F" w:rsidP="00F41C4F">
      <w:pPr>
        <w:pStyle w:val="Cmsor2"/>
        <w:widowControl w:val="0"/>
        <w:tabs>
          <w:tab w:val="left" w:pos="0"/>
        </w:tabs>
        <w:suppressAutoHyphens/>
        <w:spacing w:before="0" w:after="0"/>
      </w:pPr>
      <w:r>
        <w:rPr>
          <w:rFonts w:eastAsia="Symbol" w:cs="Symbol"/>
          <w:color w:val="000000"/>
          <w:szCs w:val="24"/>
        </w:rPr>
        <w:t>1. Melléklete</w:t>
      </w:r>
    </w:p>
    <w:p w:rsidR="00F41C4F" w:rsidRDefault="00F41C4F" w:rsidP="00F41C4F">
      <w:pPr>
        <w:jc w:val="center"/>
        <w:rPr>
          <w:rFonts w:eastAsia="Symbol" w:cs="Symbol"/>
          <w:color w:val="000000"/>
          <w:szCs w:val="24"/>
        </w:rPr>
      </w:pPr>
    </w:p>
    <w:p w:rsidR="00F41C4F" w:rsidRDefault="00F41C4F" w:rsidP="00F41C4F">
      <w:pPr>
        <w:pStyle w:val="Cmsor2"/>
        <w:widowControl w:val="0"/>
        <w:tabs>
          <w:tab w:val="left" w:pos="0"/>
        </w:tabs>
        <w:suppressAutoHyphens/>
        <w:spacing w:before="0" w:after="0"/>
      </w:pPr>
      <w:proofErr w:type="gramStart"/>
      <w:r>
        <w:rPr>
          <w:rFonts w:eastAsia="Symbol" w:cs="Symbol"/>
          <w:b w:val="0"/>
          <w:color w:val="000000"/>
          <w:szCs w:val="24"/>
        </w:rPr>
        <w:t>a</w:t>
      </w:r>
      <w:proofErr w:type="gramEnd"/>
      <w:r>
        <w:rPr>
          <w:rFonts w:eastAsia="Symbol" w:cs="Symbol"/>
          <w:b w:val="0"/>
          <w:color w:val="000000"/>
          <w:szCs w:val="24"/>
        </w:rPr>
        <w:t xml:space="preserve"> temetkezési tevékenységhez kapcsolódó díjtételekről</w:t>
      </w:r>
    </w:p>
    <w:p w:rsidR="00F41C4F" w:rsidRDefault="00F41C4F" w:rsidP="00F41C4F">
      <w:pPr>
        <w:rPr>
          <w:rFonts w:eastAsia="Symbol" w:cs="Symbol"/>
          <w:b/>
          <w:color w:val="000000"/>
          <w:szCs w:val="24"/>
        </w:rPr>
      </w:pPr>
    </w:p>
    <w:p w:rsidR="00F41C4F" w:rsidRPr="007E10BA" w:rsidRDefault="00F41C4F" w:rsidP="007E10BA">
      <w:pPr>
        <w:pStyle w:val="lista1"/>
        <w:numPr>
          <w:ilvl w:val="0"/>
          <w:numId w:val="0"/>
        </w:numPr>
        <w:spacing w:before="0" w:after="0"/>
        <w:ind w:left="709" w:hanging="283"/>
        <w:rPr>
          <w:b/>
        </w:rPr>
      </w:pPr>
      <w:r w:rsidRPr="007E10BA">
        <w:rPr>
          <w:rFonts w:eastAsia="Symbol" w:cs="Symbol"/>
          <w:b/>
          <w:color w:val="000000"/>
          <w:szCs w:val="24"/>
        </w:rPr>
        <w:t>1.) Temetési hely, illetve újraváltás díja:</w:t>
      </w:r>
    </w:p>
    <w:p w:rsidR="00F41C4F" w:rsidRDefault="00F41C4F" w:rsidP="00F41C4F">
      <w:pPr>
        <w:pStyle w:val="lista1"/>
        <w:numPr>
          <w:ilvl w:val="0"/>
          <w:numId w:val="0"/>
        </w:numPr>
        <w:spacing w:before="0" w:after="0"/>
        <w:ind w:left="142"/>
        <w:rPr>
          <w:rFonts w:eastAsia="Symbol" w:cs="Symbol"/>
          <w:color w:val="000000"/>
          <w:szCs w:val="24"/>
        </w:rPr>
      </w:pPr>
    </w:p>
    <w:p w:rsidR="00F41C4F" w:rsidRDefault="00F41C4F" w:rsidP="007E10BA">
      <w:pPr>
        <w:pStyle w:val="Felsorols2"/>
        <w:ind w:left="454" w:hanging="28"/>
      </w:pPr>
      <w:proofErr w:type="gramStart"/>
      <w:r>
        <w:rPr>
          <w:rFonts w:eastAsia="Symbol" w:cs="Symbol"/>
          <w:color w:val="000000"/>
          <w:sz w:val="24"/>
          <w:szCs w:val="24"/>
        </w:rPr>
        <w:t>a.</w:t>
      </w:r>
      <w:proofErr w:type="gramEnd"/>
      <w:r>
        <w:rPr>
          <w:rFonts w:eastAsia="Symbol" w:cs="Symbol"/>
          <w:color w:val="000000"/>
          <w:sz w:val="24"/>
          <w:szCs w:val="24"/>
        </w:rPr>
        <w:t xml:space="preserve">) </w:t>
      </w:r>
      <w:proofErr w:type="spellStart"/>
      <w:r w:rsidRPr="001B0FD1">
        <w:rPr>
          <w:rFonts w:eastAsia="Symbol" w:cs="Symbol"/>
          <w:color w:val="000000"/>
          <w:sz w:val="24"/>
          <w:szCs w:val="24"/>
        </w:rPr>
        <w:t>A</w:t>
      </w:r>
      <w:proofErr w:type="spellEnd"/>
      <w:r w:rsidRPr="001B0FD1">
        <w:rPr>
          <w:rFonts w:eastAsia="Symbol" w:cs="Symbol"/>
          <w:color w:val="000000"/>
          <w:sz w:val="24"/>
          <w:szCs w:val="24"/>
        </w:rPr>
        <w:t xml:space="preserve"> városi köztemetőben a sírhelyek megváltási díja</w:t>
      </w:r>
      <w:r>
        <w:rPr>
          <w:rFonts w:eastAsia="Symbol" w:cs="Symbol"/>
          <w:color w:val="000000"/>
          <w:sz w:val="24"/>
          <w:szCs w:val="24"/>
        </w:rPr>
        <w:t>:</w:t>
      </w:r>
      <w:r>
        <w:rPr>
          <w:rFonts w:eastAsia="Symbol" w:cs="Symbol"/>
          <w:color w:val="000000"/>
          <w:sz w:val="24"/>
          <w:szCs w:val="24"/>
        </w:rPr>
        <w:tab/>
        <w:t xml:space="preserve">   nettó összeg</w:t>
      </w:r>
      <w:proofErr w:type="gramStart"/>
      <w:r>
        <w:rPr>
          <w:rFonts w:eastAsia="Symbol" w:cs="Symbol"/>
          <w:color w:val="000000"/>
          <w:sz w:val="24"/>
          <w:szCs w:val="24"/>
        </w:rPr>
        <w:t>:    Áfa</w:t>
      </w:r>
      <w:proofErr w:type="gramEnd"/>
      <w:r>
        <w:rPr>
          <w:rFonts w:eastAsia="Symbol" w:cs="Symbol"/>
          <w:color w:val="000000"/>
          <w:sz w:val="24"/>
          <w:szCs w:val="24"/>
        </w:rPr>
        <w:t xml:space="preserve">       bruttó díj:</w:t>
      </w:r>
    </w:p>
    <w:p w:rsidR="00F41C4F" w:rsidRDefault="00F41C4F" w:rsidP="00F41C4F">
      <w:pPr>
        <w:tabs>
          <w:tab w:val="left" w:pos="720"/>
          <w:tab w:val="right" w:pos="9000"/>
        </w:tabs>
        <w:ind w:left="454"/>
      </w:pPr>
      <w:r>
        <w:rPr>
          <w:rFonts w:eastAsia="Symbol" w:cs="Symbol"/>
          <w:color w:val="000000"/>
          <w:szCs w:val="24"/>
        </w:rPr>
        <w:tab/>
        <w:t>- I. osztályú sírhely (sírbolt) (60 évre</w:t>
      </w:r>
      <w:proofErr w:type="gramStart"/>
      <w:r>
        <w:rPr>
          <w:rFonts w:eastAsia="Symbol" w:cs="Symbol"/>
          <w:color w:val="000000"/>
          <w:szCs w:val="24"/>
        </w:rPr>
        <w:t xml:space="preserve">)                          </w:t>
      </w:r>
      <w:r w:rsidR="001B0FD1">
        <w:rPr>
          <w:rFonts w:eastAsia="Symbol" w:cs="Symbol"/>
          <w:color w:val="000000"/>
          <w:szCs w:val="24"/>
        </w:rPr>
        <w:t xml:space="preserve"> </w:t>
      </w:r>
      <w:r>
        <w:rPr>
          <w:rFonts w:eastAsia="Symbol" w:cs="Symbol"/>
          <w:color w:val="000000"/>
          <w:szCs w:val="24"/>
        </w:rPr>
        <w:t>75.</w:t>
      </w:r>
      <w:proofErr w:type="gramEnd"/>
      <w:r>
        <w:rPr>
          <w:rFonts w:eastAsia="Symbol" w:cs="Symbol"/>
          <w:color w:val="000000"/>
          <w:szCs w:val="24"/>
        </w:rPr>
        <w:t xml:space="preserve">504 Ft       20.386       95.890  </w:t>
      </w:r>
    </w:p>
    <w:p w:rsidR="00F41C4F" w:rsidRDefault="00F41C4F" w:rsidP="00F41C4F">
      <w:pPr>
        <w:tabs>
          <w:tab w:val="left" w:pos="720"/>
          <w:tab w:val="right" w:pos="9000"/>
        </w:tabs>
        <w:ind w:left="454"/>
      </w:pPr>
      <w:r>
        <w:rPr>
          <w:rFonts w:eastAsia="Symbol" w:cs="Symbol"/>
          <w:color w:val="000000"/>
          <w:szCs w:val="24"/>
        </w:rPr>
        <w:tab/>
        <w:t>- II. osztályú sírhely (25 évre)</w:t>
      </w:r>
      <w:proofErr w:type="gramStart"/>
      <w:r>
        <w:rPr>
          <w:rFonts w:eastAsia="Symbol" w:cs="Symbol"/>
          <w:color w:val="000000"/>
          <w:szCs w:val="24"/>
        </w:rPr>
        <w:t>:                                      32</w:t>
      </w:r>
      <w:proofErr w:type="gramEnd"/>
      <w:r>
        <w:rPr>
          <w:rFonts w:eastAsia="Symbol" w:cs="Symbol"/>
          <w:color w:val="000000"/>
          <w:szCs w:val="24"/>
        </w:rPr>
        <w:t>.146 Ft        8.679,4     40.825</w:t>
      </w:r>
    </w:p>
    <w:p w:rsidR="00F41C4F" w:rsidRDefault="00F41C4F" w:rsidP="00F41C4F">
      <w:pPr>
        <w:tabs>
          <w:tab w:val="left" w:pos="720"/>
          <w:tab w:val="right" w:pos="9000"/>
        </w:tabs>
        <w:ind w:left="454"/>
      </w:pPr>
      <w:r>
        <w:rPr>
          <w:rFonts w:eastAsia="Symbol" w:cs="Symbol"/>
          <w:color w:val="000000"/>
          <w:szCs w:val="24"/>
        </w:rPr>
        <w:tab/>
        <w:t>- III. osztályú sírhely (25 évre)</w:t>
      </w:r>
      <w:proofErr w:type="gramStart"/>
      <w:r>
        <w:rPr>
          <w:rFonts w:eastAsia="Symbol" w:cs="Symbol"/>
          <w:color w:val="000000"/>
          <w:szCs w:val="24"/>
        </w:rPr>
        <w:t>:                                     23</w:t>
      </w:r>
      <w:proofErr w:type="gramEnd"/>
      <w:r>
        <w:rPr>
          <w:rFonts w:eastAsia="Symbol" w:cs="Symbol"/>
          <w:color w:val="000000"/>
          <w:szCs w:val="24"/>
        </w:rPr>
        <w:t xml:space="preserve">.819 Ft        6.431        30.250 </w:t>
      </w:r>
    </w:p>
    <w:p w:rsidR="00F41C4F" w:rsidRDefault="00F41C4F" w:rsidP="00F41C4F">
      <w:pPr>
        <w:tabs>
          <w:tab w:val="left" w:pos="720"/>
          <w:tab w:val="right" w:pos="9000"/>
        </w:tabs>
        <w:ind w:left="454"/>
      </w:pPr>
      <w:r>
        <w:rPr>
          <w:rFonts w:eastAsia="Symbol" w:cs="Symbol"/>
          <w:color w:val="000000"/>
          <w:szCs w:val="24"/>
        </w:rPr>
        <w:tab/>
        <w:t>- IV. osztályú sírhely (25 évre)</w:t>
      </w:r>
      <w:proofErr w:type="gramStart"/>
      <w:r>
        <w:rPr>
          <w:rFonts w:eastAsia="Symbol" w:cs="Symbol"/>
          <w:color w:val="000000"/>
          <w:szCs w:val="24"/>
        </w:rPr>
        <w:t>:                                     18</w:t>
      </w:r>
      <w:proofErr w:type="gramEnd"/>
      <w:r>
        <w:rPr>
          <w:rFonts w:eastAsia="Symbol" w:cs="Symbol"/>
          <w:color w:val="000000"/>
          <w:szCs w:val="24"/>
        </w:rPr>
        <w:t>.921 Ft        5.108,7     24.030</w:t>
      </w:r>
    </w:p>
    <w:p w:rsidR="00F41C4F" w:rsidRDefault="00F41C4F" w:rsidP="00F41C4F">
      <w:pPr>
        <w:tabs>
          <w:tab w:val="left" w:pos="720"/>
          <w:tab w:val="right" w:pos="9000"/>
        </w:tabs>
        <w:ind w:left="454"/>
      </w:pPr>
      <w:r>
        <w:rPr>
          <w:rFonts w:eastAsia="Symbol" w:cs="Symbol"/>
          <w:color w:val="000000"/>
          <w:szCs w:val="24"/>
        </w:rPr>
        <w:tab/>
        <w:t xml:space="preserve">- I. osztályú urnafülke, </w:t>
      </w:r>
      <w:proofErr w:type="spellStart"/>
      <w:r>
        <w:rPr>
          <w:rFonts w:eastAsia="Symbol" w:cs="Symbol"/>
          <w:color w:val="000000"/>
          <w:szCs w:val="24"/>
        </w:rPr>
        <w:t>-sírhely</w:t>
      </w:r>
      <w:proofErr w:type="spellEnd"/>
      <w:r>
        <w:rPr>
          <w:rFonts w:eastAsia="Symbol" w:cs="Symbol"/>
          <w:color w:val="000000"/>
          <w:szCs w:val="24"/>
        </w:rPr>
        <w:t xml:space="preserve"> (10 évre)</w:t>
      </w:r>
      <w:proofErr w:type="gramStart"/>
      <w:r>
        <w:rPr>
          <w:rFonts w:eastAsia="Symbol" w:cs="Symbol"/>
          <w:color w:val="000000"/>
          <w:szCs w:val="24"/>
        </w:rPr>
        <w:t>:                     31</w:t>
      </w:r>
      <w:proofErr w:type="gramEnd"/>
      <w:r>
        <w:rPr>
          <w:rFonts w:eastAsia="Symbol" w:cs="Symbol"/>
          <w:color w:val="000000"/>
          <w:szCs w:val="24"/>
        </w:rPr>
        <w:t xml:space="preserve">.850 Ft        8.599,5     40.450 </w:t>
      </w:r>
    </w:p>
    <w:p w:rsidR="00F41C4F" w:rsidRDefault="00F41C4F" w:rsidP="00F41C4F">
      <w:pPr>
        <w:tabs>
          <w:tab w:val="left" w:pos="720"/>
          <w:tab w:val="right" w:pos="9000"/>
        </w:tabs>
        <w:ind w:left="454"/>
      </w:pPr>
      <w:r>
        <w:rPr>
          <w:rFonts w:eastAsia="Symbol" w:cs="Symbol"/>
          <w:color w:val="000000"/>
          <w:szCs w:val="24"/>
        </w:rPr>
        <w:tab/>
        <w:t>- I. osztályú urnasírbolt (20 évre)</w:t>
      </w:r>
      <w:proofErr w:type="gramStart"/>
      <w:r>
        <w:rPr>
          <w:rFonts w:eastAsia="Symbol" w:cs="Symbol"/>
          <w:color w:val="000000"/>
          <w:szCs w:val="24"/>
        </w:rPr>
        <w:t>:                                 31</w:t>
      </w:r>
      <w:proofErr w:type="gramEnd"/>
      <w:r>
        <w:rPr>
          <w:rFonts w:eastAsia="Symbol" w:cs="Symbol"/>
          <w:color w:val="000000"/>
          <w:szCs w:val="24"/>
        </w:rPr>
        <w:t>.850 Ft        8.599,5     40.450</w:t>
      </w:r>
    </w:p>
    <w:p w:rsidR="00F41C4F" w:rsidRDefault="00F41C4F" w:rsidP="00F41C4F">
      <w:pPr>
        <w:tabs>
          <w:tab w:val="left" w:pos="720"/>
          <w:tab w:val="right" w:pos="9000"/>
        </w:tabs>
        <w:ind w:left="454"/>
      </w:pPr>
      <w:r>
        <w:rPr>
          <w:rFonts w:eastAsia="Symbol" w:cs="Symbol"/>
          <w:color w:val="000000"/>
          <w:szCs w:val="24"/>
        </w:rPr>
        <w:tab/>
        <w:t>- II. osztályú urnafülke, urnasírhely (10 év)</w:t>
      </w:r>
      <w:proofErr w:type="gramStart"/>
      <w:r>
        <w:rPr>
          <w:rFonts w:eastAsia="Symbol" w:cs="Symbol"/>
          <w:color w:val="000000"/>
          <w:szCs w:val="24"/>
        </w:rPr>
        <w:t>:                  4</w:t>
      </w:r>
      <w:proofErr w:type="gramEnd"/>
      <w:r>
        <w:rPr>
          <w:rFonts w:eastAsia="Symbol" w:cs="Symbol"/>
          <w:color w:val="000000"/>
          <w:szCs w:val="24"/>
        </w:rPr>
        <w:t>.760 Ft         1.285          6.045</w:t>
      </w:r>
    </w:p>
    <w:p w:rsidR="00F41C4F" w:rsidRDefault="00F41C4F" w:rsidP="00F41C4F">
      <w:pPr>
        <w:tabs>
          <w:tab w:val="left" w:pos="720"/>
          <w:tab w:val="right" w:pos="9000"/>
        </w:tabs>
        <w:ind w:left="454"/>
      </w:pPr>
      <w:r>
        <w:rPr>
          <w:rFonts w:eastAsia="Symbol" w:cs="Symbol"/>
          <w:color w:val="000000"/>
          <w:szCs w:val="24"/>
        </w:rPr>
        <w:tab/>
        <w:t>- II. osztályú urnasírbolt (20 év)</w:t>
      </w:r>
      <w:proofErr w:type="gramStart"/>
      <w:r>
        <w:rPr>
          <w:rFonts w:eastAsia="Symbol" w:cs="Symbol"/>
          <w:color w:val="000000"/>
          <w:szCs w:val="24"/>
        </w:rPr>
        <w:t>:                                    4</w:t>
      </w:r>
      <w:proofErr w:type="gramEnd"/>
      <w:r>
        <w:rPr>
          <w:rFonts w:eastAsia="Symbol" w:cs="Symbol"/>
          <w:color w:val="000000"/>
          <w:szCs w:val="24"/>
        </w:rPr>
        <w:t>.760 Ft         1.285          6.045</w:t>
      </w:r>
    </w:p>
    <w:p w:rsidR="00F41C4F" w:rsidRDefault="00F41C4F" w:rsidP="00F41C4F">
      <w:pPr>
        <w:tabs>
          <w:tab w:val="left" w:pos="1985"/>
          <w:tab w:val="right" w:pos="5387"/>
          <w:tab w:val="right" w:pos="7740"/>
          <w:tab w:val="right" w:pos="8280"/>
        </w:tabs>
        <w:ind w:left="454"/>
        <w:rPr>
          <w:rFonts w:eastAsia="Symbol" w:cs="Symbol"/>
          <w:color w:val="000000"/>
          <w:szCs w:val="24"/>
        </w:rPr>
      </w:pPr>
    </w:p>
    <w:p w:rsidR="00F41C4F" w:rsidRDefault="00F41C4F" w:rsidP="00F41C4F">
      <w:pPr>
        <w:ind w:left="454"/>
      </w:pPr>
      <w:r>
        <w:rPr>
          <w:rFonts w:eastAsia="Symbol" w:cs="Symbol"/>
          <w:color w:val="000000"/>
          <w:szCs w:val="24"/>
        </w:rPr>
        <w:t xml:space="preserve">b.) Koporsós rátemetés esetén a pótdíj mértéke (7. § (5) ): </w:t>
      </w:r>
    </w:p>
    <w:p w:rsidR="00F41C4F" w:rsidRDefault="00F41C4F" w:rsidP="00F41C4F">
      <w:pPr>
        <w:tabs>
          <w:tab w:val="left" w:pos="720"/>
          <w:tab w:val="right" w:pos="9000"/>
        </w:tabs>
        <w:ind w:left="454"/>
      </w:pPr>
      <w:r>
        <w:rPr>
          <w:rFonts w:eastAsia="Symbol" w:cs="Symbol"/>
          <w:color w:val="000000"/>
          <w:szCs w:val="24"/>
        </w:rPr>
        <w:tab/>
        <w:t>- I. osztályú sírhely</w:t>
      </w:r>
      <w:proofErr w:type="gramStart"/>
      <w:r>
        <w:rPr>
          <w:rFonts w:eastAsia="Symbol" w:cs="Symbol"/>
          <w:color w:val="000000"/>
          <w:szCs w:val="24"/>
        </w:rPr>
        <w:t>:                                                       23</w:t>
      </w:r>
      <w:proofErr w:type="gramEnd"/>
      <w:r>
        <w:rPr>
          <w:rFonts w:eastAsia="Symbol" w:cs="Symbol"/>
          <w:color w:val="000000"/>
          <w:szCs w:val="24"/>
        </w:rPr>
        <w:t>.862 Ft         6.442,7    30.305</w:t>
      </w:r>
    </w:p>
    <w:p w:rsidR="00F41C4F" w:rsidRDefault="00F41C4F" w:rsidP="00F41C4F">
      <w:pPr>
        <w:tabs>
          <w:tab w:val="left" w:pos="720"/>
          <w:tab w:val="right" w:pos="9000"/>
        </w:tabs>
        <w:ind w:left="454"/>
      </w:pPr>
      <w:r>
        <w:rPr>
          <w:rFonts w:eastAsia="Symbol" w:cs="Symbol"/>
          <w:color w:val="000000"/>
          <w:szCs w:val="24"/>
        </w:rPr>
        <w:tab/>
        <w:t>- II. osztályú sírhely</w:t>
      </w:r>
      <w:proofErr w:type="gramStart"/>
      <w:r>
        <w:rPr>
          <w:rFonts w:eastAsia="Symbol" w:cs="Symbol"/>
          <w:color w:val="000000"/>
          <w:szCs w:val="24"/>
        </w:rPr>
        <w:t>:                                                        8</w:t>
      </w:r>
      <w:proofErr w:type="gramEnd"/>
      <w:r>
        <w:rPr>
          <w:rFonts w:eastAsia="Symbol" w:cs="Symbol"/>
          <w:color w:val="000000"/>
          <w:szCs w:val="24"/>
        </w:rPr>
        <w:t xml:space="preserve">.142 Ft         2.198      10.340 </w:t>
      </w:r>
    </w:p>
    <w:p w:rsidR="00F41C4F" w:rsidRDefault="00F41C4F" w:rsidP="00F41C4F">
      <w:pPr>
        <w:tabs>
          <w:tab w:val="left" w:pos="720"/>
          <w:tab w:val="right" w:pos="9000"/>
        </w:tabs>
        <w:ind w:left="454"/>
      </w:pPr>
      <w:r>
        <w:rPr>
          <w:rFonts w:eastAsia="Symbol" w:cs="Symbol"/>
          <w:color w:val="000000"/>
          <w:szCs w:val="24"/>
        </w:rPr>
        <w:tab/>
        <w:t>- III. osztályú sírhely</w:t>
      </w:r>
      <w:proofErr w:type="gramStart"/>
      <w:r>
        <w:rPr>
          <w:rFonts w:eastAsia="Symbol" w:cs="Symbol"/>
          <w:color w:val="000000"/>
          <w:szCs w:val="24"/>
        </w:rPr>
        <w:t>:                                                       4</w:t>
      </w:r>
      <w:proofErr w:type="gramEnd"/>
      <w:r>
        <w:rPr>
          <w:rFonts w:eastAsia="Symbol" w:cs="Symbol"/>
          <w:color w:val="000000"/>
          <w:szCs w:val="24"/>
        </w:rPr>
        <w:t>.063 Ft         1.097      5.160</w:t>
      </w:r>
    </w:p>
    <w:p w:rsidR="00F41C4F" w:rsidRDefault="00F41C4F" w:rsidP="00F41C4F">
      <w:pPr>
        <w:tabs>
          <w:tab w:val="left" w:pos="720"/>
          <w:tab w:val="right" w:pos="9000"/>
        </w:tabs>
        <w:ind w:left="454"/>
      </w:pPr>
      <w:r>
        <w:rPr>
          <w:rFonts w:eastAsia="Symbol" w:cs="Symbol"/>
          <w:color w:val="000000"/>
          <w:szCs w:val="24"/>
        </w:rPr>
        <w:tab/>
        <w:t>- IV. osztályú sírhely</w:t>
      </w:r>
      <w:proofErr w:type="gramStart"/>
      <w:r>
        <w:rPr>
          <w:rFonts w:eastAsia="Symbol" w:cs="Symbol"/>
          <w:color w:val="000000"/>
          <w:szCs w:val="24"/>
        </w:rPr>
        <w:t>:                                                       1</w:t>
      </w:r>
      <w:proofErr w:type="gramEnd"/>
      <w:r>
        <w:rPr>
          <w:rFonts w:eastAsia="Symbol" w:cs="Symbol"/>
          <w:color w:val="000000"/>
          <w:szCs w:val="24"/>
        </w:rPr>
        <w:t>.673 Ft            451,7    2.125</w:t>
      </w:r>
    </w:p>
    <w:p w:rsidR="00F41C4F" w:rsidRDefault="00F41C4F" w:rsidP="00F41C4F">
      <w:pPr>
        <w:ind w:left="454"/>
        <w:rPr>
          <w:rFonts w:eastAsia="Symbol" w:cs="Symbol"/>
          <w:color w:val="000000"/>
          <w:szCs w:val="24"/>
        </w:rPr>
      </w:pPr>
    </w:p>
    <w:p w:rsidR="00F41C4F" w:rsidRDefault="00F41C4F" w:rsidP="00F41C4F">
      <w:pPr>
        <w:ind w:left="454"/>
      </w:pPr>
      <w:proofErr w:type="gramStart"/>
      <w:r>
        <w:rPr>
          <w:rFonts w:eastAsia="Symbol" w:cs="Symbol"/>
          <w:color w:val="000000"/>
          <w:szCs w:val="24"/>
        </w:rPr>
        <w:t>c.</w:t>
      </w:r>
      <w:proofErr w:type="gramEnd"/>
      <w:r>
        <w:rPr>
          <w:rFonts w:eastAsia="Symbol" w:cs="Symbol"/>
          <w:color w:val="000000"/>
          <w:szCs w:val="24"/>
        </w:rPr>
        <w:t xml:space="preserve">) Urnás rátemetés esetén a pótdíj mértéke (7. § (5) ): </w:t>
      </w:r>
    </w:p>
    <w:p w:rsidR="00F41C4F" w:rsidRDefault="00F41C4F" w:rsidP="00F41C4F">
      <w:pPr>
        <w:tabs>
          <w:tab w:val="left" w:pos="720"/>
          <w:tab w:val="right" w:pos="9000"/>
        </w:tabs>
        <w:ind w:left="454"/>
      </w:pPr>
      <w:r>
        <w:rPr>
          <w:rFonts w:eastAsia="Symbol" w:cs="Symbol"/>
          <w:color w:val="000000"/>
          <w:szCs w:val="24"/>
        </w:rPr>
        <w:tab/>
        <w:t>-   II. osztályú sírhely</w:t>
      </w:r>
      <w:proofErr w:type="gramStart"/>
      <w:r>
        <w:rPr>
          <w:rFonts w:eastAsia="Symbol" w:cs="Symbol"/>
          <w:color w:val="000000"/>
          <w:szCs w:val="24"/>
        </w:rPr>
        <w:t>:                                                      4</w:t>
      </w:r>
      <w:proofErr w:type="gramEnd"/>
      <w:r>
        <w:rPr>
          <w:rFonts w:eastAsia="Symbol" w:cs="Symbol"/>
          <w:color w:val="000000"/>
          <w:szCs w:val="24"/>
        </w:rPr>
        <w:t>.063 Ft          1.097      5.160</w:t>
      </w:r>
    </w:p>
    <w:p w:rsidR="00F41C4F" w:rsidRDefault="00F41C4F" w:rsidP="00F41C4F">
      <w:pPr>
        <w:tabs>
          <w:tab w:val="left" w:pos="720"/>
          <w:tab w:val="right" w:pos="9000"/>
        </w:tabs>
        <w:ind w:left="454"/>
      </w:pPr>
      <w:r>
        <w:rPr>
          <w:rFonts w:eastAsia="Symbol" w:cs="Symbol"/>
          <w:color w:val="000000"/>
          <w:szCs w:val="24"/>
        </w:rPr>
        <w:tab/>
        <w:t>- III. osztályú sírhely</w:t>
      </w:r>
      <w:proofErr w:type="gramStart"/>
      <w:r>
        <w:rPr>
          <w:rFonts w:eastAsia="Symbol" w:cs="Symbol"/>
          <w:color w:val="000000"/>
          <w:szCs w:val="24"/>
        </w:rPr>
        <w:t>:                                                       2</w:t>
      </w:r>
      <w:proofErr w:type="gramEnd"/>
      <w:r>
        <w:rPr>
          <w:rFonts w:eastAsia="Symbol" w:cs="Symbol"/>
          <w:color w:val="000000"/>
          <w:szCs w:val="24"/>
        </w:rPr>
        <w:t>.169 Ft            585,6    2.755</w:t>
      </w:r>
    </w:p>
    <w:p w:rsidR="00F41C4F" w:rsidRDefault="00F41C4F" w:rsidP="00F41C4F">
      <w:pPr>
        <w:tabs>
          <w:tab w:val="left" w:pos="720"/>
          <w:tab w:val="right" w:pos="9000"/>
        </w:tabs>
        <w:ind w:left="454"/>
      </w:pPr>
      <w:r>
        <w:rPr>
          <w:rFonts w:eastAsia="Symbol" w:cs="Symbol"/>
          <w:color w:val="000000"/>
          <w:szCs w:val="24"/>
        </w:rPr>
        <w:tab/>
        <w:t>- IV. osztályú sírhely</w:t>
      </w:r>
      <w:proofErr w:type="gramStart"/>
      <w:r>
        <w:rPr>
          <w:rFonts w:eastAsia="Symbol" w:cs="Symbol"/>
          <w:color w:val="000000"/>
          <w:szCs w:val="24"/>
        </w:rPr>
        <w:t>:                                                           831</w:t>
      </w:r>
      <w:proofErr w:type="gramEnd"/>
      <w:r>
        <w:rPr>
          <w:rFonts w:eastAsia="Symbol" w:cs="Symbol"/>
          <w:color w:val="000000"/>
          <w:szCs w:val="24"/>
        </w:rPr>
        <w:t xml:space="preserve"> Ft           224       1.055</w:t>
      </w:r>
    </w:p>
    <w:p w:rsidR="00F41C4F" w:rsidRDefault="00F41C4F" w:rsidP="00F41C4F">
      <w:pPr>
        <w:pStyle w:val="Felsorols2"/>
        <w:ind w:left="720" w:hanging="266"/>
        <w:rPr>
          <w:rFonts w:eastAsia="Symbol" w:cs="Symbol"/>
          <w:color w:val="000000"/>
          <w:sz w:val="24"/>
          <w:szCs w:val="24"/>
        </w:rPr>
      </w:pPr>
    </w:p>
    <w:p w:rsidR="00F41C4F" w:rsidRDefault="00F41C4F" w:rsidP="00F41C4F">
      <w:pPr>
        <w:pStyle w:val="Felsorols2"/>
        <w:ind w:left="720" w:hanging="266"/>
      </w:pPr>
      <w:r>
        <w:rPr>
          <w:rFonts w:eastAsia="Symbol" w:cs="Symbol"/>
          <w:color w:val="000000"/>
          <w:sz w:val="24"/>
          <w:szCs w:val="24"/>
        </w:rPr>
        <w:t xml:space="preserve">d.) A használati idő meghosszabbítása esetén az újraváltási díjak mértéke (8. § (2) ) </w:t>
      </w:r>
    </w:p>
    <w:p w:rsidR="00F41C4F" w:rsidRDefault="00F41C4F" w:rsidP="00F41C4F">
      <w:pPr>
        <w:tabs>
          <w:tab w:val="right" w:pos="9000"/>
        </w:tabs>
        <w:ind w:left="720"/>
      </w:pPr>
      <w:r>
        <w:rPr>
          <w:rFonts w:eastAsia="Symbol" w:cs="Symbol"/>
          <w:color w:val="000000"/>
          <w:szCs w:val="24"/>
        </w:rPr>
        <w:t>- I. osztályú sírhely (60 évre)</w:t>
      </w:r>
      <w:proofErr w:type="gramStart"/>
      <w:r>
        <w:rPr>
          <w:rFonts w:eastAsia="Symbol" w:cs="Symbol"/>
          <w:color w:val="000000"/>
          <w:szCs w:val="24"/>
        </w:rPr>
        <w:t>:                                          20</w:t>
      </w:r>
      <w:proofErr w:type="gramEnd"/>
      <w:r>
        <w:rPr>
          <w:rFonts w:eastAsia="Symbol" w:cs="Symbol"/>
          <w:color w:val="000000"/>
          <w:szCs w:val="24"/>
        </w:rPr>
        <w:t xml:space="preserve">.000 Ft       5.400     25.400 </w:t>
      </w:r>
    </w:p>
    <w:p w:rsidR="00F41C4F" w:rsidRDefault="00F41C4F" w:rsidP="007E10BA">
      <w:pPr>
        <w:pStyle w:val="Felsorols2"/>
        <w:tabs>
          <w:tab w:val="right" w:pos="9000"/>
        </w:tabs>
        <w:ind w:left="720" w:hanging="11"/>
      </w:pPr>
      <w:r>
        <w:rPr>
          <w:rFonts w:eastAsia="Symbol" w:cs="Symbol"/>
          <w:color w:val="000000"/>
          <w:sz w:val="24"/>
          <w:szCs w:val="24"/>
        </w:rPr>
        <w:t>- II. osztályú koporsós temetési hely esetén (25 évre</w:t>
      </w:r>
      <w:proofErr w:type="gramStart"/>
      <w:r>
        <w:rPr>
          <w:rFonts w:eastAsia="Symbol" w:cs="Symbol"/>
          <w:color w:val="000000"/>
          <w:sz w:val="24"/>
          <w:szCs w:val="24"/>
        </w:rPr>
        <w:t xml:space="preserve">)     </w:t>
      </w:r>
      <w:r w:rsidR="007E10BA">
        <w:rPr>
          <w:rFonts w:eastAsia="Symbol" w:cs="Symbol"/>
          <w:color w:val="000000"/>
          <w:sz w:val="24"/>
          <w:szCs w:val="24"/>
        </w:rPr>
        <w:t xml:space="preserve"> </w:t>
      </w:r>
      <w:r>
        <w:rPr>
          <w:rFonts w:eastAsia="Symbol" w:cs="Symbol"/>
          <w:color w:val="000000"/>
          <w:sz w:val="24"/>
          <w:szCs w:val="24"/>
        </w:rPr>
        <w:t>20</w:t>
      </w:r>
      <w:proofErr w:type="gramEnd"/>
      <w:r>
        <w:rPr>
          <w:rFonts w:eastAsia="Symbol" w:cs="Symbol"/>
          <w:color w:val="000000"/>
          <w:sz w:val="24"/>
          <w:szCs w:val="24"/>
        </w:rPr>
        <w:t>.000 Ft       5.400     25.400</w:t>
      </w:r>
    </w:p>
    <w:p w:rsidR="00F41C4F" w:rsidRDefault="00F41C4F" w:rsidP="007E10BA">
      <w:pPr>
        <w:pStyle w:val="Felsorols2"/>
        <w:tabs>
          <w:tab w:val="right" w:pos="9000"/>
        </w:tabs>
        <w:ind w:left="720" w:hanging="11"/>
      </w:pPr>
      <w:r>
        <w:rPr>
          <w:rFonts w:eastAsia="Symbol" w:cs="Symbol"/>
          <w:color w:val="000000"/>
          <w:sz w:val="24"/>
          <w:szCs w:val="24"/>
        </w:rPr>
        <w:t>- III. osztályú koporsós temetési hely esetén (25 évre</w:t>
      </w:r>
      <w:proofErr w:type="gramStart"/>
      <w:r>
        <w:rPr>
          <w:rFonts w:eastAsia="Symbol" w:cs="Symbol"/>
          <w:color w:val="000000"/>
          <w:sz w:val="24"/>
          <w:szCs w:val="24"/>
        </w:rPr>
        <w:t xml:space="preserve">)   </w:t>
      </w:r>
      <w:r w:rsidR="007E10BA">
        <w:rPr>
          <w:rFonts w:eastAsia="Symbol" w:cs="Symbol"/>
          <w:color w:val="000000"/>
          <w:sz w:val="24"/>
          <w:szCs w:val="24"/>
        </w:rPr>
        <w:t xml:space="preserve"> </w:t>
      </w:r>
      <w:r>
        <w:rPr>
          <w:rFonts w:eastAsia="Symbol" w:cs="Symbol"/>
          <w:color w:val="000000"/>
          <w:sz w:val="24"/>
          <w:szCs w:val="24"/>
        </w:rPr>
        <w:t>18</w:t>
      </w:r>
      <w:proofErr w:type="gramEnd"/>
      <w:r>
        <w:rPr>
          <w:rFonts w:eastAsia="Symbol" w:cs="Symbol"/>
          <w:color w:val="000000"/>
          <w:sz w:val="24"/>
          <w:szCs w:val="24"/>
        </w:rPr>
        <w:t>.000 Ft       4.860     22.860</w:t>
      </w:r>
    </w:p>
    <w:p w:rsidR="00F41C4F" w:rsidRDefault="00F41C4F" w:rsidP="00F41C4F">
      <w:pPr>
        <w:tabs>
          <w:tab w:val="right" w:pos="9000"/>
        </w:tabs>
        <w:ind w:left="720"/>
      </w:pPr>
      <w:r>
        <w:rPr>
          <w:rFonts w:eastAsia="Symbol" w:cs="Symbol"/>
          <w:color w:val="000000"/>
          <w:szCs w:val="24"/>
        </w:rPr>
        <w:t>- IV. osztályú koporsós temetési hely esetén (25 évre</w:t>
      </w:r>
      <w:proofErr w:type="gramStart"/>
      <w:r>
        <w:rPr>
          <w:rFonts w:eastAsia="Symbol" w:cs="Symbol"/>
          <w:color w:val="000000"/>
          <w:szCs w:val="24"/>
        </w:rPr>
        <w:t xml:space="preserve">)  </w:t>
      </w:r>
      <w:r>
        <w:rPr>
          <w:rFonts w:eastAsia="Symbol" w:cs="Symbol"/>
          <w:color w:val="000000"/>
        </w:rPr>
        <w:t xml:space="preserve">  </w:t>
      </w:r>
      <w:r>
        <w:rPr>
          <w:rFonts w:eastAsia="Symbol" w:cs="Symbol"/>
          <w:color w:val="000000"/>
          <w:szCs w:val="24"/>
        </w:rPr>
        <w:t>15</w:t>
      </w:r>
      <w:proofErr w:type="gramEnd"/>
      <w:r>
        <w:rPr>
          <w:rFonts w:eastAsia="Symbol" w:cs="Symbol"/>
          <w:color w:val="000000"/>
          <w:szCs w:val="24"/>
        </w:rPr>
        <w:t xml:space="preserve">.000 Ft       4.050     19.050   </w:t>
      </w:r>
    </w:p>
    <w:p w:rsidR="00F41C4F" w:rsidRDefault="00F41C4F" w:rsidP="00F41C4F">
      <w:pPr>
        <w:pStyle w:val="Felsorols2"/>
        <w:tabs>
          <w:tab w:val="right" w:pos="9000"/>
        </w:tabs>
        <w:ind w:left="900" w:hanging="180"/>
      </w:pPr>
    </w:p>
    <w:p w:rsidR="00F41C4F" w:rsidRDefault="00F41C4F" w:rsidP="00F41C4F">
      <w:pPr>
        <w:tabs>
          <w:tab w:val="left" w:pos="720"/>
          <w:tab w:val="right" w:pos="9000"/>
        </w:tabs>
        <w:ind w:left="454"/>
      </w:pPr>
      <w:r>
        <w:rPr>
          <w:color w:val="000000"/>
          <w:szCs w:val="24"/>
        </w:rPr>
        <w:t xml:space="preserve">    </w:t>
      </w:r>
      <w:r>
        <w:rPr>
          <w:rFonts w:eastAsia="Symbol" w:cs="Symbol"/>
          <w:color w:val="000000"/>
          <w:szCs w:val="24"/>
        </w:rPr>
        <w:t>- I. osztályú urnasírbolt (20 évre</w:t>
      </w:r>
      <w:proofErr w:type="gramStart"/>
      <w:r>
        <w:rPr>
          <w:rFonts w:eastAsia="Symbol" w:cs="Symbol"/>
          <w:color w:val="000000"/>
          <w:szCs w:val="24"/>
        </w:rPr>
        <w:t>)                                     10</w:t>
      </w:r>
      <w:proofErr w:type="gramEnd"/>
      <w:r>
        <w:rPr>
          <w:rFonts w:eastAsia="Symbol" w:cs="Symbol"/>
          <w:color w:val="000000"/>
          <w:szCs w:val="24"/>
        </w:rPr>
        <w:t>.000 Ft        2.700    12.700</w:t>
      </w:r>
    </w:p>
    <w:p w:rsidR="00F41C4F" w:rsidRDefault="00F41C4F" w:rsidP="00F41C4F">
      <w:pPr>
        <w:tabs>
          <w:tab w:val="left" w:pos="720"/>
          <w:tab w:val="right" w:pos="9000"/>
        </w:tabs>
        <w:ind w:left="454"/>
      </w:pPr>
      <w:r>
        <w:rPr>
          <w:color w:val="000000"/>
          <w:szCs w:val="24"/>
        </w:rPr>
        <w:t xml:space="preserve">    </w:t>
      </w:r>
      <w:r>
        <w:rPr>
          <w:rFonts w:eastAsia="Symbol" w:cs="Symbol"/>
          <w:color w:val="000000"/>
          <w:szCs w:val="24"/>
        </w:rPr>
        <w:t>- II. osztályú urnasírbolt (20 évre</w:t>
      </w:r>
      <w:proofErr w:type="gramStart"/>
      <w:r>
        <w:rPr>
          <w:rFonts w:eastAsia="Symbol" w:cs="Symbol"/>
          <w:color w:val="000000"/>
          <w:szCs w:val="24"/>
        </w:rPr>
        <w:t>)                                      8</w:t>
      </w:r>
      <w:proofErr w:type="gramEnd"/>
      <w:r>
        <w:rPr>
          <w:rFonts w:eastAsia="Symbol" w:cs="Symbol"/>
          <w:color w:val="000000"/>
          <w:szCs w:val="24"/>
        </w:rPr>
        <w:t>.000 Ft        2.160    10.160</w:t>
      </w:r>
    </w:p>
    <w:p w:rsidR="00F41C4F" w:rsidRDefault="00F41C4F" w:rsidP="00F41C4F">
      <w:pPr>
        <w:tabs>
          <w:tab w:val="left" w:pos="720"/>
          <w:tab w:val="right" w:pos="9000"/>
        </w:tabs>
        <w:ind w:left="454"/>
      </w:pPr>
    </w:p>
    <w:p w:rsidR="00F41C4F" w:rsidRDefault="00F41C4F" w:rsidP="00F41C4F">
      <w:pPr>
        <w:tabs>
          <w:tab w:val="right" w:pos="9000"/>
        </w:tabs>
        <w:ind w:left="720"/>
      </w:pPr>
      <w:r>
        <w:rPr>
          <w:rFonts w:eastAsia="Symbol" w:cs="Symbol"/>
          <w:color w:val="000000"/>
          <w:szCs w:val="24"/>
        </w:rPr>
        <w:t>- I. osztályú urnasírhely, urnafülke (10 évre</w:t>
      </w:r>
      <w:proofErr w:type="gramStart"/>
      <w:r>
        <w:rPr>
          <w:rFonts w:eastAsia="Symbol" w:cs="Symbol"/>
          <w:color w:val="000000"/>
          <w:szCs w:val="24"/>
        </w:rPr>
        <w:t>)                   10</w:t>
      </w:r>
      <w:proofErr w:type="gramEnd"/>
      <w:r>
        <w:rPr>
          <w:rFonts w:eastAsia="Symbol" w:cs="Symbol"/>
          <w:color w:val="000000"/>
          <w:szCs w:val="24"/>
        </w:rPr>
        <w:t>.000 Ft        2.700    12.700</w:t>
      </w:r>
    </w:p>
    <w:p w:rsidR="00F41C4F" w:rsidRDefault="00F41C4F" w:rsidP="00F41C4F">
      <w:pPr>
        <w:tabs>
          <w:tab w:val="right" w:pos="9000"/>
        </w:tabs>
        <w:ind w:left="720"/>
      </w:pPr>
      <w:r>
        <w:rPr>
          <w:rFonts w:eastAsia="Symbol" w:cs="Symbol"/>
          <w:color w:val="000000"/>
          <w:szCs w:val="24"/>
        </w:rPr>
        <w:t>- II. osztályú urnasírhely, urnafülke (10 évre</w:t>
      </w:r>
      <w:proofErr w:type="gramStart"/>
      <w:r>
        <w:rPr>
          <w:rFonts w:eastAsia="Symbol" w:cs="Symbol"/>
          <w:color w:val="000000"/>
          <w:szCs w:val="24"/>
        </w:rPr>
        <w:t>)                    8</w:t>
      </w:r>
      <w:proofErr w:type="gramEnd"/>
      <w:r>
        <w:rPr>
          <w:rFonts w:eastAsia="Symbol" w:cs="Symbol"/>
          <w:color w:val="000000"/>
          <w:szCs w:val="24"/>
        </w:rPr>
        <w:t>.000 Ft        2.160    10.160</w:t>
      </w:r>
    </w:p>
    <w:p w:rsidR="00F41C4F" w:rsidRDefault="00F41C4F" w:rsidP="00F41C4F">
      <w:pPr>
        <w:tabs>
          <w:tab w:val="right" w:pos="8280"/>
        </w:tabs>
        <w:ind w:left="720"/>
        <w:rPr>
          <w:rFonts w:eastAsia="Symbol" w:cs="Symbol"/>
          <w:color w:val="000000"/>
          <w:szCs w:val="24"/>
        </w:rPr>
      </w:pPr>
    </w:p>
    <w:p w:rsidR="00F41C4F" w:rsidRDefault="00F41C4F" w:rsidP="00F41C4F">
      <w:pPr>
        <w:pStyle w:val="Felsorols2"/>
        <w:ind w:left="720" w:hanging="266"/>
      </w:pPr>
      <w:r>
        <w:rPr>
          <w:rFonts w:eastAsia="Symbol" w:cs="Symbol"/>
          <w:color w:val="000000"/>
          <w:sz w:val="24"/>
          <w:szCs w:val="24"/>
        </w:rPr>
        <w:t>e.) Az 1/a-d). pontban meghatározott díjakat kell alkalmazni a sírboltokra is azzal, hogy a megváltás és az újraváltás időtartama 60 év, urnasírbolt esetén 20 év</w:t>
      </w:r>
      <w:r>
        <w:rPr>
          <w:rFonts w:eastAsia="Symbol" w:cs="Symbol"/>
          <w:sz w:val="24"/>
          <w:szCs w:val="24"/>
        </w:rPr>
        <w:t>, urnasírhely, urnafülke esetén 10 év.</w:t>
      </w:r>
    </w:p>
    <w:p w:rsidR="00F41C4F" w:rsidRDefault="00F41C4F" w:rsidP="00F41C4F">
      <w:pPr>
        <w:pStyle w:val="Felsorols2"/>
        <w:ind w:left="720" w:hanging="266"/>
        <w:rPr>
          <w:rFonts w:eastAsia="Symbol" w:cs="Symbol"/>
          <w:color w:val="000000"/>
          <w:sz w:val="24"/>
          <w:szCs w:val="24"/>
        </w:rPr>
      </w:pPr>
    </w:p>
    <w:p w:rsidR="00F41C4F" w:rsidRDefault="00F41C4F" w:rsidP="00F41C4F">
      <w:pPr>
        <w:pStyle w:val="Felsorols2"/>
        <w:ind w:left="720" w:hanging="266"/>
      </w:pPr>
      <w:r>
        <w:rPr>
          <w:rFonts w:eastAsia="Symbol" w:cs="Symbol"/>
          <w:color w:val="000000"/>
          <w:sz w:val="24"/>
          <w:szCs w:val="24"/>
        </w:rPr>
        <w:lastRenderedPageBreak/>
        <w:t>f.) Kettes sírhelyek esetén az alapdíjat kétszeres szorzóval kell megállapítani, illetve többes sírboltok esetén az alapdíjakat a sírhelyben elhelyezhető koporsók számával kell szorozni.</w:t>
      </w:r>
    </w:p>
    <w:p w:rsidR="00F41C4F" w:rsidRDefault="00F41C4F" w:rsidP="00F41C4F">
      <w:pPr>
        <w:tabs>
          <w:tab w:val="right" w:pos="8280"/>
        </w:tabs>
        <w:ind w:left="720"/>
        <w:rPr>
          <w:rFonts w:eastAsia="Symbol" w:cs="Symbol"/>
          <w:color w:val="000000"/>
          <w:szCs w:val="24"/>
        </w:rPr>
      </w:pPr>
    </w:p>
    <w:p w:rsidR="00F41C4F" w:rsidRDefault="00F41C4F" w:rsidP="007E10BA">
      <w:pPr>
        <w:pStyle w:val="lista1"/>
        <w:numPr>
          <w:ilvl w:val="0"/>
          <w:numId w:val="0"/>
        </w:numPr>
        <w:spacing w:before="0" w:after="0"/>
      </w:pPr>
      <w:r>
        <w:rPr>
          <w:rFonts w:eastAsia="Symbol" w:cs="Symbol"/>
          <w:color w:val="000000"/>
          <w:szCs w:val="24"/>
        </w:rPr>
        <w:t xml:space="preserve">2.) </w:t>
      </w:r>
      <w:r w:rsidRPr="007E10BA">
        <w:rPr>
          <w:rFonts w:eastAsia="Symbol" w:cs="Symbol"/>
          <w:b/>
          <w:color w:val="000000"/>
          <w:szCs w:val="24"/>
        </w:rPr>
        <w:t>Temetőfenntartás ho</w:t>
      </w:r>
      <w:r w:rsidR="007E10BA" w:rsidRPr="007E10BA">
        <w:rPr>
          <w:rFonts w:eastAsia="Symbol" w:cs="Symbol"/>
          <w:b/>
          <w:color w:val="000000"/>
          <w:szCs w:val="24"/>
        </w:rPr>
        <w:t>zzájárulási díja:</w:t>
      </w:r>
      <w:r w:rsidR="007E10BA">
        <w:rPr>
          <w:rFonts w:eastAsia="Symbol" w:cs="Symbol"/>
          <w:color w:val="000000"/>
          <w:szCs w:val="24"/>
        </w:rPr>
        <w:tab/>
        <w:t xml:space="preserve">   </w:t>
      </w:r>
      <w:r w:rsidR="007E10BA">
        <w:rPr>
          <w:rFonts w:eastAsia="Symbol" w:cs="Symbol"/>
          <w:color w:val="000000"/>
          <w:szCs w:val="24"/>
        </w:rPr>
        <w:tab/>
      </w:r>
      <w:r w:rsidR="001B0FD1">
        <w:rPr>
          <w:rFonts w:eastAsia="Symbol" w:cs="Symbol"/>
          <w:color w:val="000000"/>
          <w:szCs w:val="24"/>
        </w:rPr>
        <w:tab/>
        <w:t xml:space="preserve">     </w:t>
      </w:r>
      <w:r>
        <w:rPr>
          <w:rFonts w:eastAsia="Symbol" w:cs="Symbol"/>
          <w:color w:val="000000"/>
          <w:szCs w:val="24"/>
        </w:rPr>
        <w:t>2.449 Ft/</w:t>
      </w:r>
      <w:proofErr w:type="gramStart"/>
      <w:r>
        <w:rPr>
          <w:rFonts w:eastAsia="Symbol" w:cs="Symbol"/>
          <w:color w:val="000000"/>
          <w:szCs w:val="24"/>
        </w:rPr>
        <w:t>nap    661</w:t>
      </w:r>
      <w:proofErr w:type="gramEnd"/>
      <w:r>
        <w:rPr>
          <w:rFonts w:eastAsia="Symbol" w:cs="Symbol"/>
          <w:color w:val="000000"/>
          <w:szCs w:val="24"/>
        </w:rPr>
        <w:t xml:space="preserve">      3.110</w:t>
      </w:r>
    </w:p>
    <w:p w:rsidR="00F41C4F" w:rsidRDefault="00F41C4F" w:rsidP="00F41C4F">
      <w:pPr>
        <w:pStyle w:val="Felsorols2"/>
        <w:tabs>
          <w:tab w:val="left" w:pos="4320"/>
          <w:tab w:val="left" w:pos="6480"/>
        </w:tabs>
        <w:rPr>
          <w:rFonts w:eastAsia="Symbol" w:cs="Symbol"/>
          <w:color w:val="000000"/>
          <w:sz w:val="24"/>
          <w:szCs w:val="24"/>
        </w:rPr>
      </w:pPr>
    </w:p>
    <w:p w:rsidR="00F41C4F" w:rsidRPr="007E10BA" w:rsidRDefault="00F41C4F" w:rsidP="00F41C4F">
      <w:pPr>
        <w:pStyle w:val="Felsorols2"/>
        <w:tabs>
          <w:tab w:val="left" w:pos="4320"/>
          <w:tab w:val="left" w:pos="6480"/>
        </w:tabs>
        <w:ind w:left="360" w:hanging="360"/>
        <w:rPr>
          <w:b/>
        </w:rPr>
      </w:pPr>
      <w:r>
        <w:rPr>
          <w:rFonts w:eastAsia="Symbol" w:cs="Symbol"/>
          <w:color w:val="000000"/>
          <w:sz w:val="24"/>
          <w:szCs w:val="24"/>
        </w:rPr>
        <w:t>3</w:t>
      </w:r>
      <w:r w:rsidRPr="007E10BA">
        <w:rPr>
          <w:rFonts w:eastAsia="Symbol" w:cs="Symbol"/>
          <w:b/>
          <w:color w:val="000000"/>
          <w:sz w:val="24"/>
          <w:szCs w:val="24"/>
        </w:rPr>
        <w:t xml:space="preserve">.) </w:t>
      </w:r>
      <w:r w:rsidRPr="007E10BA">
        <w:rPr>
          <w:rFonts w:eastAsia="Symbol" w:cs="Symbol"/>
          <w:b/>
          <w:color w:val="000000"/>
          <w:sz w:val="24"/>
          <w:szCs w:val="24"/>
        </w:rPr>
        <w:tab/>
        <w:t>Temetői létesítmények, illetve az üzemeltető által biztosított szolgáltatások igénybevételéért fizetendő díj:</w:t>
      </w:r>
    </w:p>
    <w:p w:rsidR="00F41C4F" w:rsidRDefault="00F41C4F" w:rsidP="001B0FD1">
      <w:pPr>
        <w:pStyle w:val="Felsorols2"/>
        <w:tabs>
          <w:tab w:val="clear" w:pos="907"/>
        </w:tabs>
        <w:ind w:hanging="199"/>
      </w:pPr>
      <w:proofErr w:type="gramStart"/>
      <w:r>
        <w:rPr>
          <w:rFonts w:eastAsia="Symbol" w:cs="Symbol"/>
          <w:color w:val="000000"/>
          <w:sz w:val="24"/>
          <w:szCs w:val="24"/>
        </w:rPr>
        <w:t>a.</w:t>
      </w:r>
      <w:proofErr w:type="gramEnd"/>
      <w:r>
        <w:rPr>
          <w:rFonts w:eastAsia="Symbol" w:cs="Symbol"/>
          <w:color w:val="000000"/>
          <w:sz w:val="24"/>
          <w:szCs w:val="24"/>
        </w:rPr>
        <w:t>) Ravatalozó h</w:t>
      </w:r>
      <w:r w:rsidR="007E10BA">
        <w:rPr>
          <w:rFonts w:eastAsia="Symbol" w:cs="Symbol"/>
          <w:color w:val="000000"/>
          <w:sz w:val="24"/>
          <w:szCs w:val="24"/>
        </w:rPr>
        <w:t xml:space="preserve">asználati díj: </w:t>
      </w:r>
      <w:r w:rsidR="007E10BA">
        <w:rPr>
          <w:rFonts w:eastAsia="Symbol" w:cs="Symbol"/>
          <w:color w:val="000000"/>
          <w:sz w:val="24"/>
          <w:szCs w:val="24"/>
        </w:rPr>
        <w:tab/>
      </w:r>
      <w:r w:rsidR="007E10BA">
        <w:rPr>
          <w:rFonts w:eastAsia="Symbol" w:cs="Symbol"/>
          <w:color w:val="000000"/>
          <w:sz w:val="24"/>
          <w:szCs w:val="24"/>
        </w:rPr>
        <w:tab/>
        <w:t xml:space="preserve">    </w:t>
      </w:r>
      <w:r>
        <w:rPr>
          <w:rFonts w:eastAsia="Symbol" w:cs="Symbol"/>
          <w:color w:val="000000"/>
          <w:sz w:val="24"/>
          <w:szCs w:val="24"/>
        </w:rPr>
        <w:t>35.539 Ft/</w:t>
      </w:r>
      <w:proofErr w:type="gramStart"/>
      <w:r>
        <w:rPr>
          <w:rFonts w:eastAsia="Symbol" w:cs="Symbol"/>
          <w:color w:val="000000"/>
          <w:sz w:val="24"/>
          <w:szCs w:val="24"/>
        </w:rPr>
        <w:t>temetés       9</w:t>
      </w:r>
      <w:proofErr w:type="gramEnd"/>
      <w:r>
        <w:rPr>
          <w:rFonts w:eastAsia="Symbol" w:cs="Symbol"/>
          <w:color w:val="000000"/>
          <w:sz w:val="24"/>
          <w:szCs w:val="24"/>
        </w:rPr>
        <w:t>.595,5     45.135</w:t>
      </w:r>
    </w:p>
    <w:p w:rsidR="00F41C4F" w:rsidRDefault="00F41C4F" w:rsidP="00F41C4F">
      <w:pPr>
        <w:pStyle w:val="Felsorols2"/>
        <w:tabs>
          <w:tab w:val="left" w:pos="4320"/>
          <w:tab w:val="left" w:pos="6480"/>
        </w:tabs>
      </w:pPr>
      <w:r>
        <w:rPr>
          <w:rFonts w:eastAsia="Symbol" w:cs="Symbol"/>
          <w:color w:val="000000"/>
          <w:sz w:val="24"/>
          <w:szCs w:val="24"/>
        </w:rPr>
        <w:t xml:space="preserve">      b.) Halott hűtő használati díj:   </w:t>
      </w:r>
      <w:r>
        <w:rPr>
          <w:rFonts w:eastAsia="Symbol" w:cs="Symbol"/>
          <w:color w:val="000000"/>
          <w:sz w:val="24"/>
          <w:szCs w:val="24"/>
        </w:rPr>
        <w:tab/>
        <w:t xml:space="preserve">                   2.370 Ft/</w:t>
      </w:r>
      <w:proofErr w:type="gramStart"/>
      <w:r>
        <w:rPr>
          <w:rFonts w:eastAsia="Symbol" w:cs="Symbol"/>
          <w:color w:val="000000"/>
          <w:sz w:val="24"/>
          <w:szCs w:val="24"/>
        </w:rPr>
        <w:t>nap             639</w:t>
      </w:r>
      <w:proofErr w:type="gramEnd"/>
      <w:r>
        <w:rPr>
          <w:rFonts w:eastAsia="Symbol" w:cs="Symbol"/>
          <w:color w:val="000000"/>
          <w:sz w:val="24"/>
          <w:szCs w:val="24"/>
        </w:rPr>
        <w:t>,9        3.010</w:t>
      </w:r>
    </w:p>
    <w:p w:rsidR="00F41C4F" w:rsidRDefault="00F41C4F" w:rsidP="00F41C4F">
      <w:pPr>
        <w:ind w:left="8252" w:hanging="8252"/>
        <w:jc w:val="center"/>
      </w:pPr>
      <w:r>
        <w:t xml:space="preserve"> </w:t>
      </w:r>
    </w:p>
    <w:p w:rsidR="00F41C4F" w:rsidRDefault="00F41C4F" w:rsidP="00F41C4F">
      <w:pPr>
        <w:ind w:left="8252" w:hanging="8252"/>
        <w:jc w:val="center"/>
      </w:pPr>
    </w:p>
    <w:p w:rsidR="00F41C4F" w:rsidRDefault="00F41C4F" w:rsidP="00F41C4F">
      <w:pPr>
        <w:ind w:left="8252" w:hanging="8252"/>
        <w:jc w:val="center"/>
      </w:pPr>
    </w:p>
    <w:p w:rsidR="00F41C4F" w:rsidRDefault="00F41C4F" w:rsidP="00F41C4F">
      <w:pPr>
        <w:ind w:left="8252" w:hanging="8252"/>
        <w:jc w:val="center"/>
      </w:pPr>
    </w:p>
    <w:p w:rsidR="00F41C4F" w:rsidRDefault="00F41C4F" w:rsidP="00F41C4F">
      <w:pPr>
        <w:ind w:left="8252" w:hanging="8252"/>
        <w:jc w:val="center"/>
      </w:pPr>
    </w:p>
    <w:p w:rsidR="00F41C4F" w:rsidRDefault="00F41C4F" w:rsidP="00F41C4F"/>
    <w:p w:rsidR="00A94AB4" w:rsidRDefault="00A94AB4" w:rsidP="00A94AB4">
      <w:pPr>
        <w:ind w:left="8252" w:hanging="8252"/>
        <w:jc w:val="center"/>
      </w:pPr>
    </w:p>
    <w:p w:rsidR="00A94AB4" w:rsidRDefault="00A94AB4" w:rsidP="00A94AB4">
      <w:pPr>
        <w:ind w:left="8252" w:hanging="8252"/>
        <w:jc w:val="center"/>
      </w:pPr>
    </w:p>
    <w:p w:rsidR="00A94AB4" w:rsidRDefault="00A94AB4" w:rsidP="00A94AB4">
      <w:pPr>
        <w:ind w:left="8252" w:hanging="8252"/>
        <w:jc w:val="center"/>
      </w:pPr>
    </w:p>
    <w:p w:rsidR="00A94AB4" w:rsidRDefault="00A94AB4" w:rsidP="00A94AB4">
      <w:pPr>
        <w:ind w:left="8252" w:hanging="8252"/>
        <w:jc w:val="center"/>
      </w:pPr>
    </w:p>
    <w:p w:rsidR="00A94AB4" w:rsidRDefault="00A94AB4" w:rsidP="00A94AB4">
      <w:pPr>
        <w:ind w:left="8252" w:hanging="8252"/>
        <w:jc w:val="center"/>
      </w:pPr>
    </w:p>
    <w:p w:rsidR="00A94AB4" w:rsidRDefault="00A94AB4" w:rsidP="00A94AB4">
      <w:pPr>
        <w:ind w:left="8252" w:hanging="8252"/>
        <w:jc w:val="center"/>
      </w:pPr>
    </w:p>
    <w:p w:rsidR="00A94AB4" w:rsidRDefault="00A94AB4" w:rsidP="00A94AB4">
      <w:pPr>
        <w:ind w:left="8252" w:hanging="8252"/>
        <w:jc w:val="center"/>
      </w:pPr>
    </w:p>
    <w:p w:rsidR="00A94AB4" w:rsidRDefault="00A94AB4" w:rsidP="00A94AB4">
      <w:pPr>
        <w:ind w:left="8252" w:hanging="8252"/>
        <w:jc w:val="center"/>
      </w:pPr>
    </w:p>
    <w:p w:rsidR="00A94AB4" w:rsidRDefault="00A94AB4" w:rsidP="00A94AB4">
      <w:pPr>
        <w:ind w:left="8252" w:hanging="8252"/>
        <w:jc w:val="center"/>
      </w:pPr>
    </w:p>
    <w:p w:rsidR="00A94AB4" w:rsidRDefault="00A94AB4" w:rsidP="00A94AB4">
      <w:pPr>
        <w:ind w:left="8252" w:hanging="8252"/>
        <w:jc w:val="center"/>
      </w:pPr>
    </w:p>
    <w:p w:rsidR="00A94AB4" w:rsidRDefault="00A94AB4" w:rsidP="00A94AB4">
      <w:pPr>
        <w:ind w:left="8252" w:hanging="8252"/>
        <w:jc w:val="center"/>
      </w:pPr>
    </w:p>
    <w:p w:rsidR="00A94AB4" w:rsidRDefault="00A94AB4" w:rsidP="00A94AB4">
      <w:pPr>
        <w:ind w:left="8252" w:hanging="8252"/>
        <w:jc w:val="center"/>
      </w:pPr>
    </w:p>
    <w:p w:rsidR="00A94AB4" w:rsidRDefault="00A94AB4" w:rsidP="00A94AB4">
      <w:pPr>
        <w:ind w:left="8252" w:hanging="8252"/>
        <w:jc w:val="center"/>
      </w:pPr>
    </w:p>
    <w:p w:rsidR="00A94AB4" w:rsidRDefault="00A94AB4" w:rsidP="00A94AB4">
      <w:pPr>
        <w:ind w:left="8252" w:hanging="8252"/>
        <w:jc w:val="center"/>
      </w:pPr>
    </w:p>
    <w:p w:rsidR="00A94AB4" w:rsidRDefault="00A94AB4" w:rsidP="00A94AB4">
      <w:pPr>
        <w:ind w:left="8252" w:hanging="8252"/>
        <w:jc w:val="center"/>
      </w:pPr>
    </w:p>
    <w:p w:rsidR="00A94AB4" w:rsidRDefault="00A94AB4" w:rsidP="00A94AB4">
      <w:pPr>
        <w:ind w:left="8252" w:hanging="8252"/>
        <w:jc w:val="center"/>
      </w:pPr>
    </w:p>
    <w:p w:rsidR="00A94AB4" w:rsidRDefault="00A94AB4" w:rsidP="00A94AB4">
      <w:pPr>
        <w:ind w:left="8252" w:hanging="8252"/>
        <w:jc w:val="center"/>
      </w:pPr>
    </w:p>
    <w:p w:rsidR="00A94AB4" w:rsidRDefault="00A94AB4" w:rsidP="00A94AB4">
      <w:pPr>
        <w:ind w:left="8252" w:hanging="8252"/>
        <w:jc w:val="center"/>
      </w:pPr>
    </w:p>
    <w:p w:rsidR="00A94AB4" w:rsidRDefault="00A94AB4" w:rsidP="00A94AB4">
      <w:pPr>
        <w:ind w:left="8252" w:hanging="8252"/>
        <w:jc w:val="center"/>
      </w:pPr>
    </w:p>
    <w:p w:rsidR="00A94AB4" w:rsidRDefault="00A94AB4" w:rsidP="00A94AB4">
      <w:pPr>
        <w:ind w:left="8252" w:hanging="8252"/>
        <w:jc w:val="center"/>
      </w:pPr>
    </w:p>
    <w:p w:rsidR="00A94AB4" w:rsidRDefault="00A94AB4" w:rsidP="00A94AB4">
      <w:pPr>
        <w:ind w:left="8252" w:hanging="8252"/>
        <w:jc w:val="center"/>
      </w:pPr>
    </w:p>
    <w:p w:rsidR="00A94AB4" w:rsidRDefault="00A94AB4" w:rsidP="00A94AB4">
      <w:pPr>
        <w:ind w:left="8252" w:hanging="8252"/>
        <w:jc w:val="center"/>
      </w:pPr>
    </w:p>
    <w:p w:rsidR="00A94AB4" w:rsidRDefault="00A94AB4" w:rsidP="00A94AB4">
      <w:pPr>
        <w:ind w:left="8252" w:hanging="8252"/>
        <w:jc w:val="center"/>
      </w:pPr>
    </w:p>
    <w:p w:rsidR="00A94AB4" w:rsidRDefault="00A94AB4" w:rsidP="00A94AB4">
      <w:pPr>
        <w:ind w:left="8252" w:hanging="8252"/>
        <w:jc w:val="center"/>
      </w:pPr>
    </w:p>
    <w:p w:rsidR="00A94AB4" w:rsidRDefault="00A94AB4" w:rsidP="00A94AB4">
      <w:pPr>
        <w:ind w:left="8252" w:hanging="8252"/>
        <w:jc w:val="center"/>
      </w:pPr>
    </w:p>
    <w:p w:rsidR="00A94AB4" w:rsidRDefault="00A94AB4" w:rsidP="00A94AB4">
      <w:pPr>
        <w:ind w:left="8252" w:hanging="8252"/>
        <w:jc w:val="center"/>
      </w:pPr>
    </w:p>
    <w:p w:rsidR="00A94AB4" w:rsidRDefault="00A94AB4" w:rsidP="00A94AB4">
      <w:pPr>
        <w:ind w:left="8252" w:hanging="8252"/>
        <w:jc w:val="center"/>
      </w:pPr>
    </w:p>
    <w:p w:rsidR="00A94AB4" w:rsidRDefault="00A94AB4" w:rsidP="00A94AB4">
      <w:pPr>
        <w:ind w:left="8252" w:hanging="8252"/>
        <w:jc w:val="center"/>
      </w:pPr>
    </w:p>
    <w:p w:rsidR="00A94AB4" w:rsidRDefault="00A94AB4" w:rsidP="00A94AB4">
      <w:pPr>
        <w:ind w:left="8252" w:hanging="8252"/>
        <w:jc w:val="center"/>
      </w:pPr>
    </w:p>
    <w:p w:rsidR="00A94AB4" w:rsidRDefault="00A94AB4" w:rsidP="00A94AB4">
      <w:pPr>
        <w:ind w:left="8252" w:hanging="8252"/>
        <w:jc w:val="center"/>
      </w:pPr>
    </w:p>
    <w:p w:rsidR="00A94AB4" w:rsidRDefault="00A94AB4" w:rsidP="00A94AB4">
      <w:pPr>
        <w:ind w:left="8252" w:hanging="8252"/>
        <w:jc w:val="center"/>
      </w:pPr>
    </w:p>
    <w:p w:rsidR="00A94AB4" w:rsidRDefault="00A94AB4" w:rsidP="00A94AB4">
      <w:pPr>
        <w:ind w:left="8252" w:hanging="8252"/>
        <w:jc w:val="center"/>
      </w:pPr>
    </w:p>
    <w:p w:rsidR="00A94AB4" w:rsidRDefault="00A94AB4" w:rsidP="00A94AB4">
      <w:pPr>
        <w:ind w:left="8252" w:hanging="8252"/>
        <w:jc w:val="center"/>
      </w:pPr>
    </w:p>
    <w:p w:rsidR="00A94AB4" w:rsidRDefault="00A94AB4" w:rsidP="00A94AB4">
      <w:pPr>
        <w:ind w:left="8252" w:hanging="8252"/>
        <w:jc w:val="center"/>
      </w:pPr>
    </w:p>
    <w:p w:rsidR="00A94AB4" w:rsidRDefault="00A94AB4" w:rsidP="00A94AB4">
      <w:pPr>
        <w:tabs>
          <w:tab w:val="center" w:pos="4536"/>
        </w:tabs>
        <w:jc w:val="both"/>
      </w:pPr>
      <w:r>
        <w:rPr>
          <w:rFonts w:eastAsia="Symbol" w:cs="Symbol"/>
          <w:b/>
          <w:bCs/>
          <w:color w:val="000000"/>
          <w:szCs w:val="24"/>
        </w:rPr>
        <w:lastRenderedPageBreak/>
        <w:t xml:space="preserve">a temetőkről és a temetkezési tevékenységekről szóló 4/2011. (II.15.) önkormányzati rendelet módosításáról szóló </w:t>
      </w:r>
      <w:r w:rsidR="00AD56BC">
        <w:rPr>
          <w:rFonts w:eastAsia="Symbol" w:cs="Symbol"/>
          <w:b/>
          <w:bCs/>
          <w:color w:val="000000"/>
          <w:szCs w:val="24"/>
        </w:rPr>
        <w:t>8</w:t>
      </w:r>
      <w:r>
        <w:rPr>
          <w:rFonts w:eastAsia="Symbol" w:cs="Symbol"/>
          <w:b/>
          <w:bCs/>
          <w:color w:val="000000"/>
          <w:szCs w:val="24"/>
        </w:rPr>
        <w:t>/2017. (I</w:t>
      </w:r>
      <w:r w:rsidR="00AD56BC">
        <w:rPr>
          <w:rFonts w:eastAsia="Symbol" w:cs="Symbol"/>
          <w:b/>
          <w:bCs/>
          <w:color w:val="000000"/>
          <w:szCs w:val="24"/>
        </w:rPr>
        <w:t>I</w:t>
      </w:r>
      <w:r>
        <w:rPr>
          <w:rFonts w:eastAsia="Symbol" w:cs="Symbol"/>
          <w:b/>
          <w:bCs/>
          <w:color w:val="000000"/>
          <w:szCs w:val="24"/>
        </w:rPr>
        <w:t xml:space="preserve">I. </w:t>
      </w:r>
      <w:r w:rsidR="00AD56BC">
        <w:rPr>
          <w:rFonts w:eastAsia="Symbol" w:cs="Symbol"/>
          <w:b/>
          <w:bCs/>
          <w:color w:val="000000"/>
          <w:szCs w:val="24"/>
        </w:rPr>
        <w:t>23</w:t>
      </w:r>
      <w:r>
        <w:rPr>
          <w:rFonts w:eastAsia="Symbol" w:cs="Symbol"/>
          <w:b/>
          <w:bCs/>
          <w:color w:val="000000"/>
          <w:szCs w:val="24"/>
        </w:rPr>
        <w:t>.) önkormányzati rendelet indokolása</w:t>
      </w:r>
      <w:r>
        <w:rPr>
          <w:rFonts w:eastAsia="Symbol" w:cs="Symbol"/>
          <w:color w:val="000000"/>
          <w:szCs w:val="24"/>
        </w:rPr>
        <w:t xml:space="preserve"> </w:t>
      </w:r>
    </w:p>
    <w:p w:rsidR="00A94AB4" w:rsidRDefault="00A94AB4" w:rsidP="00A94AB4">
      <w:pPr>
        <w:tabs>
          <w:tab w:val="center" w:pos="4536"/>
        </w:tabs>
        <w:rPr>
          <w:rFonts w:eastAsia="Symbol" w:cs="Symbol"/>
          <w:szCs w:val="24"/>
        </w:rPr>
      </w:pPr>
    </w:p>
    <w:p w:rsidR="00A94AB4" w:rsidRDefault="00A94AB4" w:rsidP="00A94AB4">
      <w:pPr>
        <w:tabs>
          <w:tab w:val="center" w:pos="4536"/>
        </w:tabs>
        <w:rPr>
          <w:rFonts w:eastAsia="Symbol" w:cs="Symbol"/>
          <w:szCs w:val="24"/>
        </w:rPr>
      </w:pPr>
    </w:p>
    <w:p w:rsidR="00A94AB4" w:rsidRDefault="00A94AB4" w:rsidP="00A94AB4">
      <w:pPr>
        <w:tabs>
          <w:tab w:val="center" w:pos="4536"/>
        </w:tabs>
        <w:jc w:val="center"/>
      </w:pPr>
      <w:r>
        <w:rPr>
          <w:rFonts w:eastAsia="Symbol" w:cs="Symbol"/>
          <w:b/>
          <w:bCs/>
          <w:color w:val="000000"/>
          <w:szCs w:val="24"/>
        </w:rPr>
        <w:t>1. Általános indokolás</w:t>
      </w:r>
    </w:p>
    <w:p w:rsidR="00A94AB4" w:rsidRDefault="00A94AB4" w:rsidP="00A94AB4">
      <w:pPr>
        <w:tabs>
          <w:tab w:val="center" w:pos="4536"/>
        </w:tabs>
        <w:rPr>
          <w:rFonts w:eastAsia="Symbol" w:cs="Symbol"/>
          <w:szCs w:val="24"/>
        </w:rPr>
      </w:pPr>
    </w:p>
    <w:p w:rsidR="00A94AB4" w:rsidRDefault="00A94AB4" w:rsidP="00A94AB4">
      <w:pPr>
        <w:tabs>
          <w:tab w:val="center" w:pos="4536"/>
        </w:tabs>
        <w:jc w:val="both"/>
      </w:pPr>
      <w:r>
        <w:rPr>
          <w:rFonts w:eastAsia="Symbol" w:cs="Symbol"/>
          <w:color w:val="000000"/>
          <w:szCs w:val="24"/>
        </w:rPr>
        <w:t xml:space="preserve">Tiszavasvári Város Önkormányzata 2011 óta évről-évre érintetlenül hagyta a tiszavasvári köztemető üzemeltetésével kapcsolatos díjtételeket, melyeket a 4/2011 (II. 15.) önkormányzati rendelet 1. </w:t>
      </w:r>
      <w:proofErr w:type="spellStart"/>
      <w:r>
        <w:rPr>
          <w:rFonts w:eastAsia="Symbol" w:cs="Symbol"/>
          <w:color w:val="000000"/>
          <w:szCs w:val="24"/>
        </w:rPr>
        <w:t>sz</w:t>
      </w:r>
      <w:proofErr w:type="spellEnd"/>
      <w:r>
        <w:rPr>
          <w:rFonts w:eastAsia="Symbol" w:cs="Symbol"/>
          <w:color w:val="000000"/>
          <w:szCs w:val="24"/>
        </w:rPr>
        <w:t xml:space="preserve"> melléklete tartalmazza. </w:t>
      </w:r>
    </w:p>
    <w:p w:rsidR="00A94AB4" w:rsidRDefault="00A94AB4" w:rsidP="00A94AB4">
      <w:pPr>
        <w:tabs>
          <w:tab w:val="center" w:pos="4536"/>
        </w:tabs>
        <w:jc w:val="both"/>
        <w:rPr>
          <w:rFonts w:eastAsia="Symbol" w:cs="Symbol"/>
          <w:color w:val="000000"/>
          <w:szCs w:val="24"/>
        </w:rPr>
      </w:pPr>
    </w:p>
    <w:p w:rsidR="00A94AB4" w:rsidRDefault="00A94AB4" w:rsidP="00A94AB4">
      <w:pPr>
        <w:tabs>
          <w:tab w:val="center" w:pos="4536"/>
        </w:tabs>
        <w:jc w:val="both"/>
        <w:rPr>
          <w:rFonts w:eastAsia="Symbol" w:cs="Symbol"/>
          <w:color w:val="000000"/>
          <w:szCs w:val="24"/>
        </w:rPr>
      </w:pPr>
      <w:r>
        <w:rPr>
          <w:rFonts w:eastAsia="Symbol" w:cs="Symbol"/>
          <w:color w:val="000000"/>
          <w:szCs w:val="24"/>
        </w:rPr>
        <w:t>Az elmúlt hat esztendő során 2011 óta, összesen 12,7%-os infláció mellett, változás következett be a temetkezési szokásokban is (ez országosan is jellemző trend), miszerint egyre csökken a koporsós temetések aránya az urnás temetések javára. Utóbbi temetkezési forma ugyanis olcsóbb. A fentiek következtében az egy temetésre jutó árbevétel egyre csökken az üzemeltetési tevékenységgel kapcsolatban, amelyet nem lehet a szolgáltatásból realizált bevételek átcsoportosításával ellensúlyozni.</w:t>
      </w:r>
    </w:p>
    <w:p w:rsidR="00A94AB4" w:rsidRDefault="00A94AB4" w:rsidP="00A94AB4">
      <w:pPr>
        <w:tabs>
          <w:tab w:val="center" w:pos="4536"/>
        </w:tabs>
        <w:jc w:val="both"/>
        <w:rPr>
          <w:rFonts w:eastAsia="Symbol" w:cs="Symbol"/>
          <w:color w:val="000000"/>
          <w:szCs w:val="24"/>
        </w:rPr>
      </w:pPr>
    </w:p>
    <w:p w:rsidR="00A94AB4" w:rsidRDefault="00A94AB4" w:rsidP="00A94AB4">
      <w:pPr>
        <w:tabs>
          <w:tab w:val="center" w:pos="4536"/>
        </w:tabs>
        <w:jc w:val="both"/>
        <w:rPr>
          <w:rFonts w:eastAsia="Symbol" w:cs="Symbol"/>
          <w:color w:val="000000"/>
          <w:szCs w:val="24"/>
        </w:rPr>
      </w:pPr>
      <w:r>
        <w:rPr>
          <w:rFonts w:eastAsia="Symbol" w:cs="Symbol"/>
          <w:color w:val="000000"/>
          <w:szCs w:val="24"/>
        </w:rPr>
        <w:t xml:space="preserve">További tény, hogy a </w:t>
      </w:r>
      <w:proofErr w:type="spellStart"/>
      <w:r>
        <w:rPr>
          <w:rFonts w:eastAsia="Symbol" w:cs="Symbol"/>
          <w:color w:val="000000"/>
          <w:szCs w:val="24"/>
        </w:rPr>
        <w:t>Tiva-Szolg</w:t>
      </w:r>
      <w:proofErr w:type="spellEnd"/>
      <w:r>
        <w:rPr>
          <w:rFonts w:eastAsia="Symbol" w:cs="Symbol"/>
          <w:color w:val="000000"/>
          <w:szCs w:val="24"/>
        </w:rPr>
        <w:t xml:space="preserve"> Nonprofit Kft. az üzemeltetés átvételét követően, több hektár területtel növelte a temető területének karbantartandó /kaszálás stb./ részét, mely a temető fenntartási költségeit is jelentősen megnövelte, mivel a nagyobb terület karbantartása többlet gép és bérköltség felmerülésével ját együtt.</w:t>
      </w:r>
    </w:p>
    <w:p w:rsidR="00A94AB4" w:rsidRDefault="00A94AB4" w:rsidP="00A94AB4">
      <w:pPr>
        <w:tabs>
          <w:tab w:val="center" w:pos="4536"/>
        </w:tabs>
        <w:jc w:val="both"/>
        <w:rPr>
          <w:rFonts w:eastAsia="Symbol" w:cs="Symbol"/>
          <w:color w:val="000000"/>
          <w:szCs w:val="24"/>
        </w:rPr>
      </w:pPr>
    </w:p>
    <w:p w:rsidR="00A94AB4" w:rsidRDefault="00A94AB4" w:rsidP="00A94AB4">
      <w:pPr>
        <w:tabs>
          <w:tab w:val="center" w:pos="4536"/>
        </w:tabs>
        <w:jc w:val="both"/>
        <w:rPr>
          <w:rFonts w:eastAsia="Symbol" w:cs="Symbol"/>
          <w:color w:val="000000"/>
          <w:szCs w:val="24"/>
        </w:rPr>
      </w:pPr>
      <w:r>
        <w:rPr>
          <w:rFonts w:eastAsia="Symbol" w:cs="Symbol"/>
          <w:color w:val="000000"/>
          <w:szCs w:val="24"/>
        </w:rPr>
        <w:t xml:space="preserve">Fontos kihangsúlyozni azt is, hogy a temetőben keletkező hulladékok mennyisége a köztemetőben végső nyugalomra helyezett elhunytak számával évről évre nő, ezzel szemben a temető üzemeltetési árbevétele az említett temetkezési szokások megváltozása miatt folyamatosan, jelentős mértékben csökken. </w:t>
      </w:r>
    </w:p>
    <w:p w:rsidR="00A94AB4" w:rsidRDefault="00A94AB4" w:rsidP="00A94AB4">
      <w:pPr>
        <w:tabs>
          <w:tab w:val="center" w:pos="4536"/>
        </w:tabs>
        <w:jc w:val="both"/>
        <w:rPr>
          <w:rFonts w:eastAsia="Symbol" w:cs="Symbol"/>
          <w:color w:val="000000"/>
          <w:szCs w:val="24"/>
        </w:rPr>
      </w:pPr>
    </w:p>
    <w:p w:rsidR="00A94AB4" w:rsidRDefault="00A94AB4" w:rsidP="00A94AB4">
      <w:pPr>
        <w:tabs>
          <w:tab w:val="center" w:pos="4536"/>
        </w:tabs>
        <w:jc w:val="both"/>
        <w:rPr>
          <w:rFonts w:eastAsia="Symbol" w:cs="Symbol"/>
          <w:color w:val="000000"/>
          <w:szCs w:val="24"/>
        </w:rPr>
      </w:pPr>
      <w:r>
        <w:rPr>
          <w:rFonts w:eastAsia="Symbol" w:cs="Symbol"/>
          <w:color w:val="000000"/>
          <w:szCs w:val="24"/>
        </w:rPr>
        <w:t>Legnagyobb mértékben a sírhelyek újra megváltásának díja emelkedne, mivel semmi nem indokolja, hogy újabb 25, vagy 60 év megváltás díja csak az eredeti ár töredéke legyen, mivel a temető fenntartási költségei nem csökkennek. Ugyan úgy kell kaszálni, fenntartani, vizet biztosítani akkor is, ha 1 éve, vagy ha 30 éve került megváltásra egy adott sírhely.</w:t>
      </w:r>
    </w:p>
    <w:p w:rsidR="00A94AB4" w:rsidRDefault="00A94AB4" w:rsidP="00A94AB4">
      <w:pPr>
        <w:tabs>
          <w:tab w:val="center" w:pos="4536"/>
        </w:tabs>
        <w:jc w:val="both"/>
        <w:rPr>
          <w:rFonts w:eastAsia="Symbol" w:cs="Symbol"/>
          <w:color w:val="000000"/>
          <w:szCs w:val="24"/>
        </w:rPr>
      </w:pPr>
    </w:p>
    <w:p w:rsidR="00A94AB4" w:rsidRDefault="00A94AB4" w:rsidP="00A94AB4">
      <w:pPr>
        <w:tabs>
          <w:tab w:val="center" w:pos="4536"/>
        </w:tabs>
        <w:jc w:val="both"/>
      </w:pPr>
      <w:r>
        <w:rPr>
          <w:rFonts w:eastAsia="Symbol" w:cs="Symbol"/>
          <w:color w:val="000000"/>
          <w:szCs w:val="24"/>
        </w:rPr>
        <w:t xml:space="preserve">A díjak emelkedésének másik oka, hogy 2017. január 01. időponttól jelentős mértékben emelkedtek a szakmunkás minimálbérek, melyek a </w:t>
      </w:r>
      <w:proofErr w:type="spellStart"/>
      <w:r>
        <w:rPr>
          <w:rFonts w:eastAsia="Symbol" w:cs="Symbol"/>
          <w:color w:val="000000"/>
          <w:szCs w:val="24"/>
        </w:rPr>
        <w:t>Tiva-Szolg</w:t>
      </w:r>
      <w:proofErr w:type="spellEnd"/>
      <w:r>
        <w:rPr>
          <w:rFonts w:eastAsia="Symbol" w:cs="Symbol"/>
          <w:color w:val="000000"/>
          <w:szCs w:val="24"/>
        </w:rPr>
        <w:t xml:space="preserve"> Nonprofit Kft. dolgozóit is nagymértékben érintették. Így 2017 évtől megnövekedett bérköltséggel kell számolni, ugyanazon létszám alkalmazása mellett.</w:t>
      </w:r>
    </w:p>
    <w:p w:rsidR="00A94AB4" w:rsidRDefault="00A94AB4" w:rsidP="00A94AB4">
      <w:pPr>
        <w:tabs>
          <w:tab w:val="center" w:pos="4536"/>
        </w:tabs>
        <w:jc w:val="both"/>
        <w:rPr>
          <w:rFonts w:eastAsia="Symbol" w:cs="Symbol"/>
          <w:color w:val="000000"/>
          <w:szCs w:val="24"/>
        </w:rPr>
      </w:pPr>
    </w:p>
    <w:p w:rsidR="00A94AB4" w:rsidRDefault="00A94AB4" w:rsidP="00A94AB4">
      <w:pPr>
        <w:tabs>
          <w:tab w:val="center" w:pos="4536"/>
        </w:tabs>
        <w:jc w:val="both"/>
      </w:pPr>
      <w:r>
        <w:rPr>
          <w:rFonts w:eastAsia="Symbol" w:cs="Symbol"/>
          <w:color w:val="000000"/>
          <w:szCs w:val="24"/>
        </w:rPr>
        <w:t>A fenti tényezők hatására indokolttá vált a temetkezési üzemeltetési tevékenység díjtételeinek módosítása.</w:t>
      </w:r>
    </w:p>
    <w:p w:rsidR="00A94AB4" w:rsidRDefault="00A94AB4" w:rsidP="00A94AB4">
      <w:pPr>
        <w:tabs>
          <w:tab w:val="center" w:pos="4536"/>
        </w:tabs>
        <w:jc w:val="both"/>
      </w:pPr>
    </w:p>
    <w:p w:rsidR="00A94AB4" w:rsidRDefault="00A94AB4" w:rsidP="00A94AB4">
      <w:pPr>
        <w:tabs>
          <w:tab w:val="center" w:pos="4536"/>
        </w:tabs>
        <w:jc w:val="both"/>
      </w:pPr>
    </w:p>
    <w:p w:rsidR="00A94AB4" w:rsidRDefault="00A94AB4" w:rsidP="00A94AB4">
      <w:pPr>
        <w:tabs>
          <w:tab w:val="center" w:pos="4536"/>
        </w:tabs>
        <w:jc w:val="center"/>
      </w:pPr>
      <w:r>
        <w:rPr>
          <w:rFonts w:eastAsia="Symbol" w:cs="Symbol"/>
          <w:b/>
          <w:bCs/>
          <w:color w:val="000000"/>
          <w:szCs w:val="24"/>
        </w:rPr>
        <w:t>2. Részletes indokolás 1.§</w:t>
      </w:r>
      <w:proofErr w:type="spellStart"/>
      <w:r>
        <w:rPr>
          <w:rFonts w:eastAsia="Symbol" w:cs="Symbol"/>
          <w:b/>
          <w:bCs/>
          <w:color w:val="000000"/>
          <w:szCs w:val="24"/>
        </w:rPr>
        <w:t>-hoz</w:t>
      </w:r>
      <w:proofErr w:type="spellEnd"/>
    </w:p>
    <w:p w:rsidR="00A94AB4" w:rsidRDefault="00A94AB4" w:rsidP="00A94AB4">
      <w:pPr>
        <w:tabs>
          <w:tab w:val="center" w:pos="4536"/>
        </w:tabs>
        <w:rPr>
          <w:rFonts w:eastAsia="Symbol" w:cs="Symbol"/>
          <w:szCs w:val="24"/>
        </w:rPr>
      </w:pPr>
    </w:p>
    <w:p w:rsidR="00A94AB4" w:rsidRDefault="00A94AB4" w:rsidP="00A94AB4">
      <w:pPr>
        <w:tabs>
          <w:tab w:val="center" w:pos="4536"/>
        </w:tabs>
        <w:jc w:val="both"/>
      </w:pPr>
      <w:r>
        <w:rPr>
          <w:rFonts w:eastAsia="Symbol"/>
          <w:color w:val="000000"/>
          <w:szCs w:val="24"/>
          <w:u w:val="single"/>
        </w:rPr>
        <w:t>Energiaköltség:</w:t>
      </w:r>
    </w:p>
    <w:p w:rsidR="00A94AB4" w:rsidRDefault="00A94AB4" w:rsidP="00A94AB4">
      <w:pPr>
        <w:tabs>
          <w:tab w:val="center" w:pos="4536"/>
        </w:tabs>
        <w:jc w:val="both"/>
        <w:rPr>
          <w:rFonts w:eastAsia="Symbol" w:cs="Symbol"/>
          <w:color w:val="000000"/>
          <w:szCs w:val="24"/>
        </w:rPr>
      </w:pPr>
    </w:p>
    <w:p w:rsidR="00A94AB4" w:rsidRDefault="00A94AB4" w:rsidP="00A94AB4">
      <w:pPr>
        <w:tabs>
          <w:tab w:val="center" w:pos="4536"/>
        </w:tabs>
        <w:jc w:val="both"/>
      </w:pPr>
      <w:r>
        <w:rPr>
          <w:rFonts w:eastAsia="Symbol"/>
          <w:color w:val="000000"/>
          <w:szCs w:val="24"/>
        </w:rPr>
        <w:t xml:space="preserve">A 2016-os év eleji mélypont óta a kőolaj ármozgását követve az üzemanyagok ára folyamatosan emelkedik. Ez a tendencia minden elemzés szerint 2017-ben is folytatódni fog, mivel a kőolajtermelő országok érdekeltté váltak az olaj árának emelésében, s ezért 2016 végén megállapodtak a kőolajtermelés csökkentéséről. </w:t>
      </w:r>
    </w:p>
    <w:p w:rsidR="00A94AB4" w:rsidRDefault="00A94AB4" w:rsidP="00A94AB4">
      <w:pPr>
        <w:tabs>
          <w:tab w:val="center" w:pos="4536"/>
        </w:tabs>
        <w:jc w:val="both"/>
        <w:rPr>
          <w:rFonts w:eastAsia="Symbol" w:cs="Symbol"/>
          <w:color w:val="000000"/>
          <w:szCs w:val="24"/>
        </w:rPr>
      </w:pPr>
    </w:p>
    <w:p w:rsidR="00A94AB4" w:rsidRDefault="00A94AB4" w:rsidP="00A94AB4">
      <w:pPr>
        <w:tabs>
          <w:tab w:val="center" w:pos="4536"/>
        </w:tabs>
        <w:jc w:val="both"/>
      </w:pPr>
      <w:r>
        <w:rPr>
          <w:rFonts w:eastAsia="Symbol"/>
          <w:color w:val="000000"/>
          <w:szCs w:val="24"/>
        </w:rPr>
        <w:lastRenderedPageBreak/>
        <w:t xml:space="preserve">A Kft. gépparkja 2 db halottszállító- és 1 db személyzeti gépkocsi, amely szükséges darabszám, hiszen mindennapos, hogy egyidejűleg több helyen kell szolgálatot teljesíteni (elhunyt szállítás, temetés (szertartás kocsi), kórházi-, ÁNTSZ-, ill. </w:t>
      </w:r>
      <w:proofErr w:type="spellStart"/>
      <w:r>
        <w:rPr>
          <w:rFonts w:eastAsia="Symbol"/>
          <w:color w:val="000000"/>
          <w:szCs w:val="24"/>
        </w:rPr>
        <w:t>hamvasztóüzemi</w:t>
      </w:r>
      <w:proofErr w:type="spellEnd"/>
      <w:r>
        <w:rPr>
          <w:rFonts w:eastAsia="Symbol"/>
          <w:color w:val="000000"/>
          <w:szCs w:val="24"/>
        </w:rPr>
        <w:t xml:space="preserve"> ügyintézés stb.) melyhez nélkülözhetetlenek. A kisgépek terén a Kft. a Lippai és Lippai </w:t>
      </w:r>
      <w:proofErr w:type="spellStart"/>
      <w:r>
        <w:rPr>
          <w:rFonts w:eastAsia="Symbol"/>
          <w:color w:val="000000"/>
          <w:szCs w:val="24"/>
        </w:rPr>
        <w:t>Kft.-től</w:t>
      </w:r>
      <w:proofErr w:type="spellEnd"/>
      <w:r>
        <w:rPr>
          <w:rFonts w:eastAsia="Symbol"/>
          <w:color w:val="000000"/>
          <w:szCs w:val="24"/>
        </w:rPr>
        <w:t xml:space="preserve"> részben átvettek mellé új gépeket is beszerzett, így összesen 4 db fűkaszát, 1 db lombfúvót, 1 db kistraktort, 1 db aggregátort üzemeltet, melyek benzinmotorosak. A kisgépek szerepe a 2016-os év során felértékelődött, hiszen a Kft. tavasszal átfogó terep- és zöldfelületi rendezést hajtott végre, mely során a temető teljes 6,8 </w:t>
      </w:r>
      <w:proofErr w:type="spellStart"/>
      <w:r>
        <w:rPr>
          <w:rFonts w:eastAsia="Symbol"/>
          <w:color w:val="000000"/>
          <w:szCs w:val="24"/>
        </w:rPr>
        <w:t>ha-os</w:t>
      </w:r>
      <w:proofErr w:type="spellEnd"/>
      <w:r>
        <w:rPr>
          <w:rFonts w:eastAsia="Symbol"/>
          <w:color w:val="000000"/>
          <w:szCs w:val="24"/>
        </w:rPr>
        <w:t xml:space="preserve"> területe rendezett zöldfelületté alakult, ezzel együtt a folyamatosan kaszálandó felület megduplázódott.</w:t>
      </w:r>
    </w:p>
    <w:p w:rsidR="00A94AB4" w:rsidRDefault="00A94AB4" w:rsidP="00A94AB4">
      <w:pPr>
        <w:tabs>
          <w:tab w:val="center" w:pos="4536"/>
        </w:tabs>
        <w:jc w:val="both"/>
        <w:rPr>
          <w:rFonts w:eastAsia="Symbol" w:cs="Symbol"/>
          <w:color w:val="000000"/>
          <w:szCs w:val="24"/>
        </w:rPr>
      </w:pPr>
    </w:p>
    <w:p w:rsidR="00A94AB4" w:rsidRDefault="00A94AB4" w:rsidP="00A94AB4">
      <w:pPr>
        <w:tabs>
          <w:tab w:val="center" w:pos="4536"/>
        </w:tabs>
        <w:jc w:val="both"/>
      </w:pPr>
      <w:r>
        <w:rPr>
          <w:rFonts w:eastAsia="Symbol"/>
          <w:color w:val="000000"/>
          <w:szCs w:val="24"/>
          <w:u w:val="single"/>
        </w:rPr>
        <w:t>Hulladékszállítás:</w:t>
      </w:r>
    </w:p>
    <w:p w:rsidR="00A94AB4" w:rsidRDefault="00A94AB4" w:rsidP="00A94AB4">
      <w:pPr>
        <w:tabs>
          <w:tab w:val="center" w:pos="4536"/>
        </w:tabs>
        <w:jc w:val="both"/>
        <w:rPr>
          <w:rFonts w:eastAsia="Symbol" w:cs="Symbol"/>
          <w:color w:val="000000"/>
          <w:szCs w:val="24"/>
        </w:rPr>
      </w:pPr>
    </w:p>
    <w:p w:rsidR="00A94AB4" w:rsidRDefault="00A94AB4" w:rsidP="00A94AB4">
      <w:pPr>
        <w:tabs>
          <w:tab w:val="center" w:pos="4536"/>
        </w:tabs>
        <w:jc w:val="both"/>
      </w:pPr>
      <w:r>
        <w:rPr>
          <w:rFonts w:eastAsia="Symbol"/>
          <w:color w:val="000000"/>
          <w:szCs w:val="24"/>
        </w:rPr>
        <w:t>A temetőben évről-évre nő a sírhelyek száma, amelyek környezetét rendben kell tartani és a rajta keletkezett hulladékot (zöld hulladék, üveg és műanyag hulladékok) gyűjteni és – mivel azt helyben elégetni, vagy komposztálni nincs lehetőség - elszállíttatni is szükséges. 2016-ban ez mintegy 60 t hulladékot jelentett, ami folyamatosan emelkedik, miközben a hulladékszállítás költségei is növekedtek.</w:t>
      </w:r>
    </w:p>
    <w:p w:rsidR="00A94AB4" w:rsidRDefault="00A94AB4" w:rsidP="00A94AB4">
      <w:pPr>
        <w:tabs>
          <w:tab w:val="center" w:pos="4536"/>
        </w:tabs>
        <w:jc w:val="both"/>
        <w:rPr>
          <w:rFonts w:eastAsia="Symbol" w:cs="Symbol"/>
          <w:color w:val="000000"/>
          <w:szCs w:val="24"/>
        </w:rPr>
      </w:pPr>
    </w:p>
    <w:p w:rsidR="00A94AB4" w:rsidRDefault="00A94AB4" w:rsidP="00A94AB4">
      <w:pPr>
        <w:tabs>
          <w:tab w:val="center" w:pos="4536"/>
        </w:tabs>
        <w:jc w:val="both"/>
        <w:rPr>
          <w:rFonts w:eastAsia="Symbol" w:cs="Symbol"/>
          <w:color w:val="000000"/>
          <w:szCs w:val="24"/>
        </w:rPr>
      </w:pPr>
    </w:p>
    <w:p w:rsidR="00A94AB4" w:rsidRDefault="00A94AB4" w:rsidP="00A94AB4">
      <w:pPr>
        <w:tabs>
          <w:tab w:val="center" w:pos="4536"/>
        </w:tabs>
        <w:jc w:val="both"/>
      </w:pPr>
      <w:r>
        <w:rPr>
          <w:rFonts w:eastAsia="Symbol"/>
          <w:color w:val="000000"/>
          <w:szCs w:val="24"/>
          <w:u w:val="single"/>
        </w:rPr>
        <w:t>Anyagköltségek:</w:t>
      </w:r>
    </w:p>
    <w:p w:rsidR="00A94AB4" w:rsidRDefault="00A94AB4" w:rsidP="00A94AB4">
      <w:pPr>
        <w:tabs>
          <w:tab w:val="center" w:pos="4536"/>
        </w:tabs>
        <w:jc w:val="both"/>
        <w:rPr>
          <w:rFonts w:eastAsia="Symbol" w:cs="Symbol"/>
          <w:color w:val="000000"/>
          <w:szCs w:val="24"/>
        </w:rPr>
      </w:pPr>
    </w:p>
    <w:p w:rsidR="00A94AB4" w:rsidRDefault="00A94AB4" w:rsidP="00A94AB4">
      <w:pPr>
        <w:tabs>
          <w:tab w:val="center" w:pos="4536"/>
        </w:tabs>
        <w:jc w:val="both"/>
      </w:pPr>
      <w:r>
        <w:rPr>
          <w:rFonts w:eastAsia="Symbol"/>
          <w:color w:val="000000"/>
          <w:szCs w:val="24"/>
        </w:rPr>
        <w:t xml:space="preserve">Ide tartozik pl. a tüzelőanyag (a ravatalozó épületének fűtése fatüzelésű kazánnal történik, a fűtés pedig hétvégén is szükséges az </w:t>
      </w:r>
      <w:proofErr w:type="spellStart"/>
      <w:r>
        <w:rPr>
          <w:rFonts w:eastAsia="Symbol"/>
          <w:color w:val="000000"/>
          <w:szCs w:val="24"/>
        </w:rPr>
        <w:t>elfagyásveszély</w:t>
      </w:r>
      <w:proofErr w:type="spellEnd"/>
      <w:r>
        <w:rPr>
          <w:rFonts w:eastAsia="Symbol"/>
          <w:color w:val="000000"/>
          <w:szCs w:val="24"/>
        </w:rPr>
        <w:t xml:space="preserve"> miatt), munkaeszközök, munkaruházat költségei, továbbá tisztító- és fertőtlenítő szerek, a téli időszakban a síkosság </w:t>
      </w:r>
      <w:proofErr w:type="gramStart"/>
      <w:r>
        <w:rPr>
          <w:rFonts w:eastAsia="Symbol"/>
          <w:color w:val="000000"/>
          <w:szCs w:val="24"/>
        </w:rPr>
        <w:t>mentesítéshez</w:t>
      </w:r>
      <w:proofErr w:type="gramEnd"/>
      <w:r>
        <w:rPr>
          <w:rFonts w:eastAsia="Symbol"/>
          <w:color w:val="000000"/>
          <w:szCs w:val="24"/>
        </w:rPr>
        <w:t xml:space="preserve"> használt anyagok, a fenntartáshoz és karbantartáshoz szükséges anyagok, alkatrészek, telefon- és irodaszerek költségei. 2011 óta csak az inflációt figyelembe véve is ez számottevő áremelkedést jelent az anyagköltségek terén.</w:t>
      </w:r>
    </w:p>
    <w:p w:rsidR="00A94AB4" w:rsidRDefault="00A94AB4" w:rsidP="00A94AB4">
      <w:pPr>
        <w:tabs>
          <w:tab w:val="center" w:pos="4536"/>
        </w:tabs>
        <w:jc w:val="both"/>
        <w:rPr>
          <w:rFonts w:eastAsia="Symbol" w:cs="Symbol"/>
          <w:color w:val="000000"/>
          <w:szCs w:val="24"/>
        </w:rPr>
      </w:pPr>
    </w:p>
    <w:p w:rsidR="00A94AB4" w:rsidRDefault="00A94AB4" w:rsidP="00A94AB4">
      <w:pPr>
        <w:tabs>
          <w:tab w:val="center" w:pos="4536"/>
        </w:tabs>
        <w:jc w:val="both"/>
        <w:rPr>
          <w:rFonts w:eastAsia="Symbol" w:cs="Symbol"/>
          <w:color w:val="000000"/>
          <w:szCs w:val="24"/>
        </w:rPr>
      </w:pPr>
    </w:p>
    <w:p w:rsidR="00A94AB4" w:rsidRDefault="00A94AB4" w:rsidP="00A94AB4">
      <w:pPr>
        <w:tabs>
          <w:tab w:val="center" w:pos="4536"/>
        </w:tabs>
        <w:jc w:val="both"/>
      </w:pPr>
      <w:r>
        <w:rPr>
          <w:rFonts w:eastAsia="Symbol"/>
          <w:color w:val="000000"/>
          <w:szCs w:val="24"/>
          <w:u w:val="single"/>
        </w:rPr>
        <w:t>Bérköltség:</w:t>
      </w:r>
    </w:p>
    <w:p w:rsidR="00A94AB4" w:rsidRDefault="00A94AB4" w:rsidP="00A94AB4">
      <w:pPr>
        <w:tabs>
          <w:tab w:val="center" w:pos="4536"/>
        </w:tabs>
        <w:jc w:val="both"/>
        <w:rPr>
          <w:rFonts w:eastAsia="Symbol" w:cs="Symbol"/>
          <w:color w:val="000000"/>
          <w:szCs w:val="24"/>
        </w:rPr>
      </w:pPr>
    </w:p>
    <w:p w:rsidR="00A94AB4" w:rsidRDefault="00A94AB4" w:rsidP="00A94AB4">
      <w:pPr>
        <w:tabs>
          <w:tab w:val="center" w:pos="4536"/>
        </w:tabs>
        <w:jc w:val="both"/>
      </w:pPr>
      <w:r>
        <w:rPr>
          <w:rFonts w:eastAsia="Symbol"/>
          <w:color w:val="000000"/>
          <w:szCs w:val="24"/>
        </w:rPr>
        <w:t>Az üzemeltetés költségei terén jelentős tétel a rá jutó bérköltség. 2011 óta a minimálbér 78.000 Ft-ról 127.500 Ft-ra nőtt (63%-al), a garantált bérminimum pedig 94.000 Ft-ról 161.000 Ft-ra emelkedett (71%), ezzel együtt további emelések várhatóak 2018-tól.</w:t>
      </w:r>
    </w:p>
    <w:p w:rsidR="00A94AB4" w:rsidRDefault="00A94AB4" w:rsidP="00A94AB4">
      <w:pPr>
        <w:tabs>
          <w:tab w:val="center" w:pos="4536"/>
        </w:tabs>
        <w:jc w:val="both"/>
        <w:rPr>
          <w:rFonts w:eastAsia="Symbol" w:cs="Symbol"/>
          <w:color w:val="000000"/>
          <w:szCs w:val="24"/>
        </w:rPr>
      </w:pPr>
    </w:p>
    <w:p w:rsidR="00A94AB4" w:rsidRDefault="00A94AB4" w:rsidP="00A94AB4">
      <w:pPr>
        <w:tabs>
          <w:tab w:val="center" w:pos="4536"/>
        </w:tabs>
        <w:jc w:val="both"/>
        <w:rPr>
          <w:rFonts w:eastAsia="Symbol" w:cs="Symbol"/>
          <w:color w:val="000000"/>
          <w:szCs w:val="24"/>
        </w:rPr>
      </w:pPr>
    </w:p>
    <w:p w:rsidR="00A94AB4" w:rsidRDefault="00A94AB4" w:rsidP="00A94AB4">
      <w:pPr>
        <w:tabs>
          <w:tab w:val="center" w:pos="4536"/>
        </w:tabs>
        <w:jc w:val="both"/>
      </w:pPr>
      <w:r>
        <w:rPr>
          <w:rFonts w:eastAsia="Symbol"/>
          <w:color w:val="000000"/>
          <w:szCs w:val="24"/>
          <w:u w:val="single"/>
        </w:rPr>
        <w:t>Szolgáltatások:</w:t>
      </w:r>
    </w:p>
    <w:p w:rsidR="00A94AB4" w:rsidRDefault="00A94AB4" w:rsidP="00A94AB4">
      <w:pPr>
        <w:tabs>
          <w:tab w:val="center" w:pos="4536"/>
        </w:tabs>
        <w:jc w:val="both"/>
        <w:rPr>
          <w:rFonts w:eastAsia="Symbol" w:cs="Symbol"/>
          <w:color w:val="000000"/>
          <w:szCs w:val="24"/>
        </w:rPr>
      </w:pPr>
    </w:p>
    <w:p w:rsidR="00A94AB4" w:rsidRDefault="00A94AB4" w:rsidP="00A94AB4">
      <w:pPr>
        <w:tabs>
          <w:tab w:val="center" w:pos="4536"/>
        </w:tabs>
        <w:jc w:val="both"/>
      </w:pPr>
      <w:r>
        <w:rPr>
          <w:rFonts w:eastAsia="Symbol"/>
          <w:color w:val="000000"/>
          <w:szCs w:val="24"/>
        </w:rPr>
        <w:t xml:space="preserve">A tételen belül a legjelentősebb a Kft. jármű- és gépparkjának üzemeltetésével kapcsolatos költségek. A köztemető gépparkja korábbi évekhez képest új eszközökkel is bővült, ugyanakkor a 2 db halottszállító gépkocsi még a Lippai </w:t>
      </w:r>
      <w:proofErr w:type="spellStart"/>
      <w:r>
        <w:rPr>
          <w:rFonts w:eastAsia="Symbol"/>
          <w:color w:val="000000"/>
          <w:szCs w:val="24"/>
        </w:rPr>
        <w:t>Kft.-től</w:t>
      </w:r>
      <w:proofErr w:type="spellEnd"/>
      <w:r>
        <w:rPr>
          <w:rFonts w:eastAsia="Symbol"/>
          <w:color w:val="000000"/>
          <w:szCs w:val="24"/>
        </w:rPr>
        <w:t xml:space="preserve"> került megvásárlásra. A két jármű (37, ill. 16 éves) üzemeltetése a karbantartás növekvő költsége miatt egyre drágább. 2016-ban a két gépkocsi karbantartási, javítási költsége meghaladta a 2 millió Ft-ot. Lecserélésükre a tavalyi év, részben 2017-re is áthúzódó, elkerülhetetlen beruházásai miatt a közeljövőben nem lát lehetőséget a Kft.</w:t>
      </w:r>
    </w:p>
    <w:p w:rsidR="00A94AB4" w:rsidRDefault="00A94AB4" w:rsidP="00A94AB4">
      <w:pPr>
        <w:tabs>
          <w:tab w:val="center" w:pos="4536"/>
        </w:tabs>
        <w:jc w:val="both"/>
        <w:rPr>
          <w:rFonts w:eastAsia="Symbol" w:cs="Symbol"/>
          <w:color w:val="000000"/>
          <w:szCs w:val="24"/>
        </w:rPr>
      </w:pPr>
    </w:p>
    <w:p w:rsidR="00A94AB4" w:rsidRDefault="00A94AB4" w:rsidP="00A94AB4">
      <w:pPr>
        <w:tabs>
          <w:tab w:val="center" w:pos="4536"/>
        </w:tabs>
        <w:jc w:val="both"/>
      </w:pPr>
      <w:r>
        <w:rPr>
          <w:rFonts w:eastAsia="Symbol"/>
          <w:color w:val="000000"/>
          <w:szCs w:val="24"/>
        </w:rPr>
        <w:t xml:space="preserve">Az üzemeltetéssel kapcsolatos bevételek az évek óta változatlan díjtételek mellett nemhogy nem nőttek, hanem csökkentek, elsősorban a temetkezési szokásokban bekövetkezett változások miatt. Ez két dologból tevődik össze. Egyrészt a koporsós temetések arányának csökkenéséből az urnás temetések javára, másrészt az ún. közköltséges temetések számának </w:t>
      </w:r>
      <w:r>
        <w:rPr>
          <w:rFonts w:eastAsia="Symbol"/>
          <w:color w:val="000000"/>
          <w:szCs w:val="24"/>
        </w:rPr>
        <w:lastRenderedPageBreak/>
        <w:t xml:space="preserve">emelkedéséből. Mindkettő az egy temetésre jutó fajlagos bevételek csökkenését eredményezte. A Kft. álláspontja szerint ebben a helyzetben szükségessé vált a köztemető üzemeltetéséhez kapcsolódó díjtételeinek emelése. </w:t>
      </w:r>
    </w:p>
    <w:p w:rsidR="00A94AB4" w:rsidRDefault="00A94AB4" w:rsidP="00A94AB4">
      <w:pPr>
        <w:tabs>
          <w:tab w:val="center" w:pos="4536"/>
        </w:tabs>
        <w:jc w:val="both"/>
        <w:rPr>
          <w:rFonts w:eastAsia="Symbol" w:cs="Symbol"/>
          <w:color w:val="000000"/>
          <w:szCs w:val="24"/>
        </w:rPr>
      </w:pPr>
    </w:p>
    <w:p w:rsidR="00A94AB4" w:rsidRDefault="00A94AB4" w:rsidP="00A94AB4">
      <w:pPr>
        <w:tabs>
          <w:tab w:val="center" w:pos="4536"/>
        </w:tabs>
        <w:jc w:val="both"/>
        <w:rPr>
          <w:rFonts w:eastAsia="Symbol" w:cs="Symbol"/>
          <w:color w:val="000000"/>
          <w:szCs w:val="24"/>
        </w:rPr>
      </w:pPr>
    </w:p>
    <w:p w:rsidR="008E3D1B" w:rsidRDefault="008E3D1B"/>
    <w:sectPr w:rsidR="008E3D1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4C77" w:rsidRDefault="006E4C77" w:rsidP="00ED0C52">
      <w:r>
        <w:separator/>
      </w:r>
    </w:p>
  </w:endnote>
  <w:endnote w:type="continuationSeparator" w:id="0">
    <w:p w:rsidR="006E4C77" w:rsidRDefault="006E4C77" w:rsidP="00ED0C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38953090"/>
      <w:docPartObj>
        <w:docPartGallery w:val="Page Numbers (Bottom of Page)"/>
        <w:docPartUnique/>
      </w:docPartObj>
    </w:sdtPr>
    <w:sdtEndPr/>
    <w:sdtContent>
      <w:p w:rsidR="00ED0C52" w:rsidRDefault="00ED0C52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7404">
          <w:rPr>
            <w:noProof/>
          </w:rPr>
          <w:t>1</w:t>
        </w:r>
        <w:r>
          <w:fldChar w:fldCharType="end"/>
        </w:r>
      </w:p>
    </w:sdtContent>
  </w:sdt>
  <w:p w:rsidR="00ED0C52" w:rsidRDefault="00ED0C52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4C77" w:rsidRDefault="006E4C77" w:rsidP="00ED0C52">
      <w:r>
        <w:separator/>
      </w:r>
    </w:p>
  </w:footnote>
  <w:footnote w:type="continuationSeparator" w:id="0">
    <w:p w:rsidR="006E4C77" w:rsidRDefault="006E4C77" w:rsidP="00ED0C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7E6C72"/>
    <w:multiLevelType w:val="singleLevel"/>
    <w:tmpl w:val="B7C45580"/>
    <w:lvl w:ilvl="0">
      <w:start w:val="1"/>
      <w:numFmt w:val="lowerLetter"/>
      <w:pStyle w:val="Lista2"/>
      <w:lvlText w:val="%1)"/>
      <w:lvlJc w:val="left"/>
      <w:pPr>
        <w:tabs>
          <w:tab w:val="num" w:pos="907"/>
        </w:tabs>
        <w:ind w:left="907" w:hanging="453"/>
      </w:pPr>
      <w:rPr>
        <w:b w:val="0"/>
        <w:i/>
        <w:sz w:val="24"/>
      </w:rPr>
    </w:lvl>
  </w:abstractNum>
  <w:abstractNum w:abstractNumId="1">
    <w:nsid w:val="58AB555A"/>
    <w:multiLevelType w:val="singleLevel"/>
    <w:tmpl w:val="C286095C"/>
    <w:lvl w:ilvl="0">
      <w:start w:val="1"/>
      <w:numFmt w:val="decimal"/>
      <w:pStyle w:val="lista1"/>
      <w:lvlText w:val="(%1)"/>
      <w:lvlJc w:val="left"/>
      <w:pPr>
        <w:tabs>
          <w:tab w:val="num" w:pos="709"/>
        </w:tabs>
        <w:ind w:left="709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kern w:val="0"/>
        <w:sz w:val="24"/>
        <w:szCs w:val="24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AB4"/>
    <w:rsid w:val="000743CD"/>
    <w:rsid w:val="001B0FD1"/>
    <w:rsid w:val="001C372E"/>
    <w:rsid w:val="001D13EC"/>
    <w:rsid w:val="00481778"/>
    <w:rsid w:val="00532404"/>
    <w:rsid w:val="0057587F"/>
    <w:rsid w:val="006E4C77"/>
    <w:rsid w:val="007E10BA"/>
    <w:rsid w:val="008E3D1B"/>
    <w:rsid w:val="00973125"/>
    <w:rsid w:val="009A433E"/>
    <w:rsid w:val="00A94AB4"/>
    <w:rsid w:val="00AD56BC"/>
    <w:rsid w:val="00B57404"/>
    <w:rsid w:val="00ED0C52"/>
    <w:rsid w:val="00F013CE"/>
    <w:rsid w:val="00F41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2" w:uiPriority="0"/>
    <w:lsdException w:name="List Bulle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94AB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Cmsor2">
    <w:name w:val="heading 2"/>
    <w:basedOn w:val="Norml"/>
    <w:next w:val="Norml"/>
    <w:link w:val="Cmsor2Char"/>
    <w:qFormat/>
    <w:rsid w:val="00A94AB4"/>
    <w:pPr>
      <w:keepNext/>
      <w:overflowPunct/>
      <w:autoSpaceDE/>
      <w:autoSpaceDN/>
      <w:adjustRightInd/>
      <w:spacing w:before="180" w:after="120"/>
      <w:contextualSpacing/>
      <w:jc w:val="center"/>
      <w:textAlignment w:val="auto"/>
      <w:outlineLvl w:val="1"/>
    </w:pPr>
    <w:rPr>
      <w:b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rsid w:val="00A94AB4"/>
    <w:rPr>
      <w:rFonts w:ascii="Times New Roman" w:eastAsia="Times New Roman" w:hAnsi="Times New Roman" w:cs="Times New Roman"/>
      <w:b/>
      <w:sz w:val="24"/>
      <w:szCs w:val="20"/>
      <w:lang w:eastAsia="hu-HU"/>
    </w:rPr>
  </w:style>
  <w:style w:type="paragraph" w:customStyle="1" w:styleId="CharChar1">
    <w:name w:val="Char Char1"/>
    <w:basedOn w:val="Norml"/>
    <w:rsid w:val="00A94AB4"/>
    <w:pPr>
      <w:overflowPunct/>
      <w:autoSpaceDE/>
      <w:autoSpaceDN/>
      <w:adjustRightInd/>
      <w:spacing w:after="160" w:line="240" w:lineRule="exact"/>
      <w:textAlignment w:val="auto"/>
    </w:pPr>
    <w:rPr>
      <w:rFonts w:ascii="Tahoma" w:hAnsi="Tahoma"/>
      <w:sz w:val="20"/>
      <w:lang w:val="en-US" w:eastAsia="en-US"/>
    </w:rPr>
  </w:style>
  <w:style w:type="paragraph" w:customStyle="1" w:styleId="lista1">
    <w:name w:val="lista1"/>
    <w:basedOn w:val="Norml"/>
    <w:link w:val="lista1CharChar"/>
    <w:qFormat/>
    <w:rsid w:val="00A94AB4"/>
    <w:pPr>
      <w:numPr>
        <w:numId w:val="1"/>
      </w:numPr>
      <w:overflowPunct/>
      <w:autoSpaceDE/>
      <w:autoSpaceDN/>
      <w:adjustRightInd/>
      <w:spacing w:before="60" w:after="60"/>
      <w:jc w:val="both"/>
      <w:textAlignment w:val="auto"/>
      <w:outlineLvl w:val="2"/>
    </w:pPr>
  </w:style>
  <w:style w:type="paragraph" w:styleId="Lista2">
    <w:name w:val="List 2"/>
    <w:basedOn w:val="Norml"/>
    <w:next w:val="Norml"/>
    <w:rsid w:val="00A94AB4"/>
    <w:pPr>
      <w:numPr>
        <w:numId w:val="2"/>
      </w:numPr>
      <w:overflowPunct/>
      <w:autoSpaceDE/>
      <w:autoSpaceDN/>
      <w:adjustRightInd/>
      <w:jc w:val="both"/>
      <w:textAlignment w:val="auto"/>
      <w:outlineLvl w:val="4"/>
    </w:pPr>
  </w:style>
  <w:style w:type="character" w:customStyle="1" w:styleId="lista1CharChar">
    <w:name w:val="lista1 Char Char"/>
    <w:link w:val="lista1"/>
    <w:rsid w:val="00A94AB4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Felsorols2">
    <w:name w:val="List Bullet 2"/>
    <w:basedOn w:val="Norml"/>
    <w:next w:val="Norml"/>
    <w:rsid w:val="00A94AB4"/>
    <w:pPr>
      <w:widowControl w:val="0"/>
      <w:tabs>
        <w:tab w:val="num" w:pos="907"/>
      </w:tabs>
      <w:suppressAutoHyphens/>
      <w:overflowPunct/>
      <w:autoSpaceDE/>
      <w:autoSpaceDN/>
      <w:adjustRightInd/>
      <w:ind w:left="907" w:hanging="453"/>
      <w:jc w:val="both"/>
      <w:textAlignment w:val="auto"/>
    </w:pPr>
    <w:rPr>
      <w:kern w:val="1"/>
      <w:sz w:val="20"/>
      <w:lang w:eastAsia="zh-CN"/>
    </w:rPr>
  </w:style>
  <w:style w:type="paragraph" w:customStyle="1" w:styleId="Cmsor">
    <w:name w:val="Címsor"/>
    <w:basedOn w:val="Norml"/>
    <w:next w:val="Szvegtrzs"/>
    <w:qFormat/>
    <w:rsid w:val="00A94AB4"/>
    <w:pPr>
      <w:keepNext/>
      <w:widowControl w:val="0"/>
      <w:suppressAutoHyphens/>
      <w:overflowPunct/>
      <w:autoSpaceDN/>
      <w:adjustRightInd/>
      <w:jc w:val="center"/>
      <w:textAlignment w:val="auto"/>
    </w:pPr>
    <w:rPr>
      <w:b/>
      <w:caps/>
      <w:kern w:val="1"/>
      <w:sz w:val="20"/>
      <w:lang w:eastAsia="zh-CN"/>
    </w:rPr>
  </w:style>
  <w:style w:type="paragraph" w:styleId="lfej">
    <w:name w:val="header"/>
    <w:basedOn w:val="Norml"/>
    <w:link w:val="lfejChar"/>
    <w:rsid w:val="00A94AB4"/>
    <w:pPr>
      <w:widowControl w:val="0"/>
      <w:tabs>
        <w:tab w:val="center" w:pos="4536"/>
        <w:tab w:val="right" w:pos="9072"/>
      </w:tabs>
      <w:suppressAutoHyphens/>
      <w:overflowPunct/>
      <w:autoSpaceDE/>
      <w:autoSpaceDN/>
      <w:adjustRightInd/>
      <w:jc w:val="both"/>
      <w:textAlignment w:val="auto"/>
    </w:pPr>
    <w:rPr>
      <w:kern w:val="1"/>
      <w:sz w:val="20"/>
      <w:lang w:eastAsia="zh-CN"/>
    </w:rPr>
  </w:style>
  <w:style w:type="character" w:customStyle="1" w:styleId="lfejChar">
    <w:name w:val="Élőfej Char"/>
    <w:basedOn w:val="Bekezdsalapbettpusa"/>
    <w:link w:val="lfej"/>
    <w:rsid w:val="00A94AB4"/>
    <w:rPr>
      <w:rFonts w:ascii="Times New Roman" w:eastAsia="Times New Roman" w:hAnsi="Times New Roman" w:cs="Times New Roman"/>
      <w:kern w:val="1"/>
      <w:sz w:val="20"/>
      <w:szCs w:val="20"/>
      <w:lang w:eastAsia="zh-CN"/>
    </w:rPr>
  </w:style>
  <w:style w:type="paragraph" w:styleId="Szvegtrzs">
    <w:name w:val="Body Text"/>
    <w:basedOn w:val="Norml"/>
    <w:link w:val="SzvegtrzsChar"/>
    <w:uiPriority w:val="99"/>
    <w:semiHidden/>
    <w:unhideWhenUsed/>
    <w:rsid w:val="00A94AB4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A94AB4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ED0C52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ED0C52"/>
    <w:rPr>
      <w:rFonts w:ascii="Times New Roman" w:eastAsia="Times New Roman" w:hAnsi="Times New Roman" w:cs="Times New Roman"/>
      <w:sz w:val="24"/>
      <w:szCs w:val="20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2" w:uiPriority="0"/>
    <w:lsdException w:name="List Bulle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94AB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Cmsor2">
    <w:name w:val="heading 2"/>
    <w:basedOn w:val="Norml"/>
    <w:next w:val="Norml"/>
    <w:link w:val="Cmsor2Char"/>
    <w:qFormat/>
    <w:rsid w:val="00A94AB4"/>
    <w:pPr>
      <w:keepNext/>
      <w:overflowPunct/>
      <w:autoSpaceDE/>
      <w:autoSpaceDN/>
      <w:adjustRightInd/>
      <w:spacing w:before="180" w:after="120"/>
      <w:contextualSpacing/>
      <w:jc w:val="center"/>
      <w:textAlignment w:val="auto"/>
      <w:outlineLvl w:val="1"/>
    </w:pPr>
    <w:rPr>
      <w:b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rsid w:val="00A94AB4"/>
    <w:rPr>
      <w:rFonts w:ascii="Times New Roman" w:eastAsia="Times New Roman" w:hAnsi="Times New Roman" w:cs="Times New Roman"/>
      <w:b/>
      <w:sz w:val="24"/>
      <w:szCs w:val="20"/>
      <w:lang w:eastAsia="hu-HU"/>
    </w:rPr>
  </w:style>
  <w:style w:type="paragraph" w:customStyle="1" w:styleId="CharChar1">
    <w:name w:val="Char Char1"/>
    <w:basedOn w:val="Norml"/>
    <w:rsid w:val="00A94AB4"/>
    <w:pPr>
      <w:overflowPunct/>
      <w:autoSpaceDE/>
      <w:autoSpaceDN/>
      <w:adjustRightInd/>
      <w:spacing w:after="160" w:line="240" w:lineRule="exact"/>
      <w:textAlignment w:val="auto"/>
    </w:pPr>
    <w:rPr>
      <w:rFonts w:ascii="Tahoma" w:hAnsi="Tahoma"/>
      <w:sz w:val="20"/>
      <w:lang w:val="en-US" w:eastAsia="en-US"/>
    </w:rPr>
  </w:style>
  <w:style w:type="paragraph" w:customStyle="1" w:styleId="lista1">
    <w:name w:val="lista1"/>
    <w:basedOn w:val="Norml"/>
    <w:link w:val="lista1CharChar"/>
    <w:qFormat/>
    <w:rsid w:val="00A94AB4"/>
    <w:pPr>
      <w:numPr>
        <w:numId w:val="1"/>
      </w:numPr>
      <w:overflowPunct/>
      <w:autoSpaceDE/>
      <w:autoSpaceDN/>
      <w:adjustRightInd/>
      <w:spacing w:before="60" w:after="60"/>
      <w:jc w:val="both"/>
      <w:textAlignment w:val="auto"/>
      <w:outlineLvl w:val="2"/>
    </w:pPr>
  </w:style>
  <w:style w:type="paragraph" w:styleId="Lista2">
    <w:name w:val="List 2"/>
    <w:basedOn w:val="Norml"/>
    <w:next w:val="Norml"/>
    <w:rsid w:val="00A94AB4"/>
    <w:pPr>
      <w:numPr>
        <w:numId w:val="2"/>
      </w:numPr>
      <w:overflowPunct/>
      <w:autoSpaceDE/>
      <w:autoSpaceDN/>
      <w:adjustRightInd/>
      <w:jc w:val="both"/>
      <w:textAlignment w:val="auto"/>
      <w:outlineLvl w:val="4"/>
    </w:pPr>
  </w:style>
  <w:style w:type="character" w:customStyle="1" w:styleId="lista1CharChar">
    <w:name w:val="lista1 Char Char"/>
    <w:link w:val="lista1"/>
    <w:rsid w:val="00A94AB4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Felsorols2">
    <w:name w:val="List Bullet 2"/>
    <w:basedOn w:val="Norml"/>
    <w:next w:val="Norml"/>
    <w:rsid w:val="00A94AB4"/>
    <w:pPr>
      <w:widowControl w:val="0"/>
      <w:tabs>
        <w:tab w:val="num" w:pos="907"/>
      </w:tabs>
      <w:suppressAutoHyphens/>
      <w:overflowPunct/>
      <w:autoSpaceDE/>
      <w:autoSpaceDN/>
      <w:adjustRightInd/>
      <w:ind w:left="907" w:hanging="453"/>
      <w:jc w:val="both"/>
      <w:textAlignment w:val="auto"/>
    </w:pPr>
    <w:rPr>
      <w:kern w:val="1"/>
      <w:sz w:val="20"/>
      <w:lang w:eastAsia="zh-CN"/>
    </w:rPr>
  </w:style>
  <w:style w:type="paragraph" w:customStyle="1" w:styleId="Cmsor">
    <w:name w:val="Címsor"/>
    <w:basedOn w:val="Norml"/>
    <w:next w:val="Szvegtrzs"/>
    <w:qFormat/>
    <w:rsid w:val="00A94AB4"/>
    <w:pPr>
      <w:keepNext/>
      <w:widowControl w:val="0"/>
      <w:suppressAutoHyphens/>
      <w:overflowPunct/>
      <w:autoSpaceDN/>
      <w:adjustRightInd/>
      <w:jc w:val="center"/>
      <w:textAlignment w:val="auto"/>
    </w:pPr>
    <w:rPr>
      <w:b/>
      <w:caps/>
      <w:kern w:val="1"/>
      <w:sz w:val="20"/>
      <w:lang w:eastAsia="zh-CN"/>
    </w:rPr>
  </w:style>
  <w:style w:type="paragraph" w:styleId="lfej">
    <w:name w:val="header"/>
    <w:basedOn w:val="Norml"/>
    <w:link w:val="lfejChar"/>
    <w:rsid w:val="00A94AB4"/>
    <w:pPr>
      <w:widowControl w:val="0"/>
      <w:tabs>
        <w:tab w:val="center" w:pos="4536"/>
        <w:tab w:val="right" w:pos="9072"/>
      </w:tabs>
      <w:suppressAutoHyphens/>
      <w:overflowPunct/>
      <w:autoSpaceDE/>
      <w:autoSpaceDN/>
      <w:adjustRightInd/>
      <w:jc w:val="both"/>
      <w:textAlignment w:val="auto"/>
    </w:pPr>
    <w:rPr>
      <w:kern w:val="1"/>
      <w:sz w:val="20"/>
      <w:lang w:eastAsia="zh-CN"/>
    </w:rPr>
  </w:style>
  <w:style w:type="character" w:customStyle="1" w:styleId="lfejChar">
    <w:name w:val="Élőfej Char"/>
    <w:basedOn w:val="Bekezdsalapbettpusa"/>
    <w:link w:val="lfej"/>
    <w:rsid w:val="00A94AB4"/>
    <w:rPr>
      <w:rFonts w:ascii="Times New Roman" w:eastAsia="Times New Roman" w:hAnsi="Times New Roman" w:cs="Times New Roman"/>
      <w:kern w:val="1"/>
      <w:sz w:val="20"/>
      <w:szCs w:val="20"/>
      <w:lang w:eastAsia="zh-CN"/>
    </w:rPr>
  </w:style>
  <w:style w:type="paragraph" w:styleId="Szvegtrzs">
    <w:name w:val="Body Text"/>
    <w:basedOn w:val="Norml"/>
    <w:link w:val="SzvegtrzsChar"/>
    <w:uiPriority w:val="99"/>
    <w:semiHidden/>
    <w:unhideWhenUsed/>
    <w:rsid w:val="00A94AB4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A94AB4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ED0C52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ED0C52"/>
    <w:rPr>
      <w:rFonts w:ascii="Times New Roman" w:eastAsia="Times New Roman" w:hAnsi="Times New Roman" w:cs="Times New Roman"/>
      <w:sz w:val="24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1410</Words>
  <Characters>9735</Characters>
  <Application>Microsoft Office Word</Application>
  <DocSecurity>0</DocSecurity>
  <Lines>81</Lines>
  <Paragraphs>22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Legeza Tímea</dc:creator>
  <cp:lastModifiedBy>dr. Legeza Tímea</cp:lastModifiedBy>
  <cp:revision>13</cp:revision>
  <dcterms:created xsi:type="dcterms:W3CDTF">2017-03-23T10:25:00Z</dcterms:created>
  <dcterms:modified xsi:type="dcterms:W3CDTF">2017-03-30T11:42:00Z</dcterms:modified>
</cp:coreProperties>
</file>