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0B" w:rsidRDefault="00EF4F0B" w:rsidP="00EF4F0B">
      <w:p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Tiszavasvári Város Önkormányzata</w:t>
      </w:r>
    </w:p>
    <w:p w:rsidR="00EF4F0B" w:rsidRDefault="00EF4F0B" w:rsidP="00EF4F0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KÉPVISELŐ-TESTÜLETÉNEK</w:t>
      </w:r>
    </w:p>
    <w:p w:rsidR="00EF4F0B" w:rsidRDefault="00EF4F0B" w:rsidP="00EF4F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4F0B" w:rsidRDefault="00EF4F0B" w:rsidP="00EF4F0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/2019(I.31.) önkormányzati rendelete</w:t>
      </w:r>
    </w:p>
    <w:p w:rsidR="00EF4F0B" w:rsidRDefault="00EF4F0B" w:rsidP="00EF4F0B">
      <w:pPr>
        <w:rPr>
          <w:rFonts w:ascii="Times New Roman" w:hAnsi="Times New Roman"/>
          <w:sz w:val="24"/>
        </w:rPr>
      </w:pPr>
    </w:p>
    <w:p w:rsidR="00EF4F0B" w:rsidRDefault="00EF4F0B" w:rsidP="00EF4F0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köztisztviselők javadalmazási helyzetéről szóló 37/2017. (XII.22.) önkormányzati rendelet hatályon kívül helyezéséről</w:t>
      </w:r>
    </w:p>
    <w:p w:rsidR="00EF4F0B" w:rsidRDefault="00EF4F0B" w:rsidP="00EF4F0B">
      <w:pPr>
        <w:rPr>
          <w:rFonts w:ascii="Times New Roman" w:hAnsi="Times New Roman"/>
          <w:sz w:val="24"/>
        </w:rPr>
      </w:pPr>
    </w:p>
    <w:p w:rsidR="00EF4F0B" w:rsidRDefault="00EF4F0B" w:rsidP="00EF4F0B">
      <w:pPr>
        <w:rPr>
          <w:rFonts w:ascii="Times New Roman" w:hAnsi="Times New Roman"/>
          <w:sz w:val="24"/>
        </w:rPr>
      </w:pPr>
    </w:p>
    <w:p w:rsidR="00EF4F0B" w:rsidRDefault="00EF4F0B" w:rsidP="00EF4F0B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Tiszavasvári Város Önkormányzata Képviselő-testülete a közszolgálati tisztviselőkről szóló 2011. évi CXCIX. törvény 234. § (3)-(4) bekezdésében valamint, Magyarország Alaptörvénye 32. cikk (1) bekezdés a) pontjában meghatározott feladatkörében eljárva </w:t>
      </w:r>
      <w:r>
        <w:rPr>
          <w:rFonts w:ascii="Times New Roman" w:hAnsi="Times New Roman"/>
          <w:sz w:val="24"/>
          <w:szCs w:val="24"/>
        </w:rPr>
        <w:t>- a Tiszavasvári Város Önkormányzata Képviselő-testülete szervezeti és működési szabályzatáról szóló 35/2014. (XI.28.) önkormányzati rendelet 4. melléklet 1.22 és az 1.24. pontja által biztosított véleményezési jogkörében illetékes Pénzügyi és Ügyrendi Bizottság véleményének kikérésével-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a következőket rendeli el:</w:t>
      </w:r>
    </w:p>
    <w:p w:rsidR="00EF4F0B" w:rsidRDefault="00EF4F0B" w:rsidP="00EF4F0B">
      <w:pPr>
        <w:rPr>
          <w:rFonts w:ascii="Times New Roman" w:hAnsi="Times New Roman"/>
          <w:sz w:val="24"/>
        </w:rPr>
      </w:pPr>
    </w:p>
    <w:p w:rsidR="00EF4F0B" w:rsidRDefault="00EF4F0B" w:rsidP="00EF4F0B">
      <w:pPr>
        <w:numPr>
          <w:ilvl w:val="12"/>
          <w:numId w:val="0"/>
        </w:numPr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Hatályát veszti a köztisztviselők javadalmazási helyzetéről szóló 37/2017. (XII.22.) </w:t>
      </w:r>
      <w:proofErr w:type="gramStart"/>
      <w:r>
        <w:rPr>
          <w:rFonts w:ascii="Times New Roman" w:hAnsi="Times New Roman"/>
          <w:sz w:val="24"/>
          <w:szCs w:val="24"/>
        </w:rPr>
        <w:t>önkormányzati</w:t>
      </w:r>
      <w:proofErr w:type="gramEnd"/>
      <w:r>
        <w:rPr>
          <w:rFonts w:ascii="Times New Roman" w:hAnsi="Times New Roman"/>
          <w:sz w:val="24"/>
          <w:szCs w:val="24"/>
        </w:rPr>
        <w:t xml:space="preserve"> rendelet.</w:t>
      </w:r>
    </w:p>
    <w:p w:rsidR="00EF4F0B" w:rsidRDefault="00EF4F0B" w:rsidP="00EF4F0B">
      <w:pPr>
        <w:numPr>
          <w:ilvl w:val="12"/>
          <w:numId w:val="0"/>
        </w:numPr>
        <w:ind w:left="360" w:hanging="360"/>
        <w:rPr>
          <w:rFonts w:ascii="Times New Roman" w:hAnsi="Times New Roman"/>
          <w:sz w:val="24"/>
          <w:szCs w:val="24"/>
        </w:rPr>
      </w:pPr>
    </w:p>
    <w:p w:rsidR="00EF4F0B" w:rsidRDefault="00EF4F0B" w:rsidP="00EF4F0B">
      <w:pPr>
        <w:numPr>
          <w:ilvl w:val="12"/>
          <w:numId w:val="0"/>
        </w:numPr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§ E rendelet 2019. március 1. napján lép hatályba.</w:t>
      </w:r>
    </w:p>
    <w:p w:rsidR="00EF4F0B" w:rsidRDefault="00EF4F0B" w:rsidP="00EF4F0B">
      <w:pPr>
        <w:numPr>
          <w:ilvl w:val="12"/>
          <w:numId w:val="0"/>
        </w:numPr>
        <w:ind w:left="360" w:hanging="360"/>
        <w:rPr>
          <w:rFonts w:ascii="Times New Roman" w:hAnsi="Times New Roman"/>
          <w:sz w:val="24"/>
          <w:szCs w:val="24"/>
        </w:rPr>
      </w:pPr>
    </w:p>
    <w:p w:rsidR="00EF4F0B" w:rsidRDefault="00EF4F0B" w:rsidP="00EF4F0B">
      <w:pPr>
        <w:numPr>
          <w:ilvl w:val="12"/>
          <w:numId w:val="0"/>
        </w:numPr>
        <w:ind w:left="360" w:hanging="360"/>
        <w:rPr>
          <w:rFonts w:ascii="Times New Roman" w:hAnsi="Times New Roman"/>
          <w:sz w:val="24"/>
          <w:szCs w:val="24"/>
        </w:rPr>
      </w:pPr>
    </w:p>
    <w:p w:rsidR="00EF4F0B" w:rsidRDefault="00EF4F0B" w:rsidP="00EF4F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Tiszavasvári, 2019. január 31.</w:t>
      </w:r>
    </w:p>
    <w:p w:rsidR="00EF4F0B" w:rsidRDefault="00EF4F0B" w:rsidP="00EF4F0B">
      <w:pPr>
        <w:numPr>
          <w:ilvl w:val="12"/>
          <w:numId w:val="0"/>
        </w:numPr>
        <w:ind w:left="360" w:hanging="360"/>
        <w:rPr>
          <w:rFonts w:ascii="Times New Roman" w:hAnsi="Times New Roman"/>
          <w:sz w:val="24"/>
          <w:szCs w:val="24"/>
        </w:rPr>
      </w:pPr>
    </w:p>
    <w:p w:rsidR="00EF4F0B" w:rsidRDefault="00EF4F0B" w:rsidP="00EF4F0B">
      <w:pPr>
        <w:numPr>
          <w:ilvl w:val="12"/>
          <w:numId w:val="0"/>
        </w:numPr>
        <w:ind w:left="360" w:hanging="360"/>
        <w:rPr>
          <w:rFonts w:ascii="Times New Roman" w:hAnsi="Times New Roman"/>
          <w:sz w:val="24"/>
          <w:szCs w:val="24"/>
        </w:rPr>
      </w:pPr>
    </w:p>
    <w:p w:rsidR="00EF4F0B" w:rsidRDefault="00EF4F0B" w:rsidP="00EF4F0B">
      <w:pPr>
        <w:numPr>
          <w:ilvl w:val="12"/>
          <w:numId w:val="0"/>
        </w:numPr>
        <w:ind w:left="360" w:hanging="360"/>
        <w:rPr>
          <w:rFonts w:ascii="Times New Roman" w:hAnsi="Times New Roman"/>
          <w:sz w:val="24"/>
          <w:szCs w:val="24"/>
        </w:rPr>
      </w:pPr>
    </w:p>
    <w:p w:rsidR="00EF4F0B" w:rsidRDefault="00EF4F0B" w:rsidP="00EF4F0B">
      <w:pPr>
        <w:numPr>
          <w:ilvl w:val="12"/>
          <w:numId w:val="0"/>
        </w:numPr>
        <w:ind w:left="360" w:hanging="360"/>
        <w:rPr>
          <w:rFonts w:ascii="Times New Roman" w:hAnsi="Times New Roman"/>
          <w:sz w:val="24"/>
          <w:szCs w:val="24"/>
        </w:rPr>
      </w:pPr>
    </w:p>
    <w:p w:rsidR="00EF4F0B" w:rsidRDefault="00EF4F0B" w:rsidP="00EF4F0B">
      <w:pPr>
        <w:numPr>
          <w:ilvl w:val="12"/>
          <w:numId w:val="0"/>
        </w:numPr>
        <w:ind w:left="360" w:hanging="360"/>
        <w:rPr>
          <w:rFonts w:ascii="Times New Roman" w:hAnsi="Times New Roman"/>
          <w:sz w:val="24"/>
          <w:szCs w:val="24"/>
        </w:rPr>
      </w:pPr>
    </w:p>
    <w:p w:rsidR="00EF4F0B" w:rsidRDefault="00EF4F0B" w:rsidP="00EF4F0B">
      <w:pPr>
        <w:numPr>
          <w:ilvl w:val="12"/>
          <w:numId w:val="0"/>
        </w:numPr>
        <w:ind w:left="360" w:hanging="360"/>
        <w:rPr>
          <w:rFonts w:ascii="Times New Roman" w:hAnsi="Times New Roman"/>
          <w:sz w:val="24"/>
          <w:szCs w:val="24"/>
        </w:rPr>
      </w:pPr>
    </w:p>
    <w:p w:rsidR="00EF4F0B" w:rsidRDefault="00EF4F0B" w:rsidP="00EF4F0B">
      <w:pPr>
        <w:numPr>
          <w:ilvl w:val="12"/>
          <w:numId w:val="0"/>
        </w:numPr>
        <w:ind w:left="360" w:hanging="360"/>
        <w:rPr>
          <w:rFonts w:ascii="Times New Roman" w:hAnsi="Times New Roman"/>
          <w:sz w:val="24"/>
          <w:szCs w:val="24"/>
        </w:rPr>
      </w:pPr>
    </w:p>
    <w:p w:rsidR="00EF4F0B" w:rsidRDefault="00EF4F0B" w:rsidP="00EF4F0B">
      <w:pPr>
        <w:numPr>
          <w:ilvl w:val="12"/>
          <w:numId w:val="0"/>
        </w:numPr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Szőke Zoltán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Ostorháziné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dr.Kórik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Zsuzsanna</w:t>
      </w:r>
      <w:r>
        <w:rPr>
          <w:rFonts w:ascii="Times New Roman" w:hAnsi="Times New Roman"/>
          <w:b/>
          <w:sz w:val="24"/>
          <w:szCs w:val="24"/>
        </w:rPr>
        <w:br/>
      </w:r>
      <w:proofErr w:type="gramStart"/>
      <w:r>
        <w:rPr>
          <w:rFonts w:ascii="Times New Roman" w:hAnsi="Times New Roman"/>
          <w:b/>
          <w:sz w:val="24"/>
          <w:szCs w:val="24"/>
        </w:rPr>
        <w:t>polgármester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/>
          <w:b/>
          <w:sz w:val="24"/>
          <w:szCs w:val="24"/>
        </w:rPr>
        <w:tab/>
        <w:t xml:space="preserve">          jegyző</w:t>
      </w:r>
      <w:proofErr w:type="gramEnd"/>
    </w:p>
    <w:p w:rsidR="00EF4F0B" w:rsidRDefault="00EF4F0B" w:rsidP="00EF4F0B">
      <w:pPr>
        <w:numPr>
          <w:ilvl w:val="12"/>
          <w:numId w:val="0"/>
        </w:numPr>
        <w:ind w:left="708"/>
        <w:rPr>
          <w:rFonts w:ascii="Times New Roman" w:hAnsi="Times New Roman"/>
          <w:b/>
          <w:sz w:val="24"/>
          <w:szCs w:val="24"/>
        </w:rPr>
      </w:pPr>
    </w:p>
    <w:p w:rsidR="00EF4F0B" w:rsidRDefault="00EF4F0B" w:rsidP="00EF4F0B">
      <w:pPr>
        <w:numPr>
          <w:ilvl w:val="12"/>
          <w:numId w:val="0"/>
        </w:numPr>
        <w:ind w:left="708"/>
        <w:rPr>
          <w:rFonts w:ascii="Times New Roman" w:hAnsi="Times New Roman"/>
          <w:b/>
          <w:sz w:val="24"/>
          <w:szCs w:val="24"/>
        </w:rPr>
      </w:pPr>
    </w:p>
    <w:p w:rsidR="00EF4F0B" w:rsidRDefault="00EF4F0B" w:rsidP="00EF4F0B">
      <w:pPr>
        <w:numPr>
          <w:ilvl w:val="12"/>
          <w:numId w:val="0"/>
        </w:numPr>
        <w:ind w:left="708"/>
        <w:rPr>
          <w:rFonts w:ascii="Times New Roman" w:hAnsi="Times New Roman"/>
          <w:b/>
          <w:sz w:val="24"/>
          <w:szCs w:val="24"/>
        </w:rPr>
      </w:pPr>
    </w:p>
    <w:p w:rsidR="00EF4F0B" w:rsidRDefault="00EF4F0B" w:rsidP="00EF4F0B">
      <w:pPr>
        <w:numPr>
          <w:ilvl w:val="12"/>
          <w:numId w:val="0"/>
        </w:numPr>
        <w:ind w:left="708"/>
        <w:rPr>
          <w:rFonts w:ascii="Times New Roman" w:hAnsi="Times New Roman"/>
          <w:b/>
          <w:sz w:val="24"/>
          <w:szCs w:val="24"/>
        </w:rPr>
      </w:pPr>
    </w:p>
    <w:p w:rsidR="00EF4F0B" w:rsidRDefault="00EF4F0B" w:rsidP="00EF4F0B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rendelet kihirdetve: 2019. január 31-én.</w:t>
      </w:r>
    </w:p>
    <w:p w:rsidR="00EF4F0B" w:rsidRDefault="00EF4F0B" w:rsidP="00EF4F0B">
      <w:pPr>
        <w:tabs>
          <w:tab w:val="left" w:pos="567"/>
          <w:tab w:val="left" w:pos="5954"/>
          <w:tab w:val="left" w:pos="6663"/>
        </w:tabs>
        <w:rPr>
          <w:b/>
          <w:szCs w:val="24"/>
        </w:rPr>
      </w:pPr>
    </w:p>
    <w:p w:rsidR="00EF4F0B" w:rsidRDefault="00EF4F0B" w:rsidP="00EF4F0B">
      <w:pPr>
        <w:tabs>
          <w:tab w:val="left" w:pos="567"/>
          <w:tab w:val="left" w:pos="5954"/>
          <w:tab w:val="left" w:pos="6663"/>
        </w:tabs>
        <w:rPr>
          <w:b/>
          <w:szCs w:val="24"/>
        </w:rPr>
      </w:pPr>
    </w:p>
    <w:p w:rsidR="00EF4F0B" w:rsidRDefault="00EF4F0B" w:rsidP="00EF4F0B">
      <w:pPr>
        <w:tabs>
          <w:tab w:val="left" w:pos="567"/>
          <w:tab w:val="left" w:pos="5954"/>
          <w:tab w:val="left" w:pos="6663"/>
        </w:tabs>
        <w:rPr>
          <w:b/>
          <w:szCs w:val="24"/>
        </w:rPr>
      </w:pPr>
    </w:p>
    <w:p w:rsidR="00EF4F0B" w:rsidRDefault="00EF4F0B" w:rsidP="00EF4F0B">
      <w:pPr>
        <w:tabs>
          <w:tab w:val="left" w:pos="567"/>
          <w:tab w:val="left" w:pos="5954"/>
          <w:tab w:val="left" w:pos="6663"/>
        </w:tabs>
        <w:rPr>
          <w:b/>
          <w:szCs w:val="24"/>
        </w:rPr>
      </w:pPr>
    </w:p>
    <w:p w:rsidR="00EF4F0B" w:rsidRDefault="00EF4F0B" w:rsidP="00EF4F0B">
      <w:pPr>
        <w:rPr>
          <w:rFonts w:ascii="Times New Roman" w:hAnsi="Times New Roman"/>
          <w:b/>
          <w:sz w:val="24"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Ostorháziné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dr.Kórik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Zsuzsanna</w:t>
      </w:r>
    </w:p>
    <w:p w:rsidR="00EF4F0B" w:rsidRDefault="00EF4F0B" w:rsidP="00EF4F0B">
      <w:pPr>
        <w:ind w:left="6372" w:firstLine="708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</w:t>
      </w:r>
      <w:proofErr w:type="gramEnd"/>
    </w:p>
    <w:p w:rsidR="00333448" w:rsidRDefault="00333448"/>
    <w:sectPr w:rsidR="00333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0B"/>
    <w:rsid w:val="00333448"/>
    <w:rsid w:val="00E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4F0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EF4F0B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EF4F0B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4F0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EF4F0B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EF4F0B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5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1</cp:revision>
  <dcterms:created xsi:type="dcterms:W3CDTF">2019-01-31T10:36:00Z</dcterms:created>
  <dcterms:modified xsi:type="dcterms:W3CDTF">2019-01-31T10:38:00Z</dcterms:modified>
</cp:coreProperties>
</file>