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B" w:rsidRDefault="00040CEB" w:rsidP="00040CEB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Önkormányzata Képviselő-testületének 25/2022. (XI. 30.) önkormányzati rendelete</w:t>
      </w:r>
    </w:p>
    <w:p w:rsidR="00040CEB" w:rsidRDefault="00040CEB" w:rsidP="00040CEB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magánszemélyek kommunális adójáról</w:t>
      </w:r>
    </w:p>
    <w:p w:rsidR="00040CEB" w:rsidRDefault="00040CEB" w:rsidP="00040CEB">
      <w:pPr>
        <w:pStyle w:val="Szvegtrzs"/>
        <w:spacing w:before="220" w:after="0"/>
        <w:jc w:val="both"/>
      </w:pPr>
      <w:r>
        <w:t>A helyi adókról szóló többször módosított 1990. évi C. törvény 1. §. (1) bekezdésében kapott felhatalmazás alapján, Magyarország helyi önkormányzatairól szóló 2011. évi CLXXXIX. törvény 13. § (1) bekezdés 13. pontjában meghatározott feladatkörében eljárva – a Tiszavasvári Város Önkormányzata Képviselő-testülete szervezeti és működési szabályzatáról szóló 6/2022. (II.25.) önkormányzati rendelet 4. melléklete 1.8 pontja által biztosított véleményezési jogkörében illetékes Pénzügyi és Ügyrendi Bizottság véleményének kikérésével - a következőket rendeli el:</w:t>
      </w:r>
    </w:p>
    <w:p w:rsidR="00040CEB" w:rsidRDefault="00040CEB" w:rsidP="00040CE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040CEB" w:rsidRDefault="00040CEB" w:rsidP="00040CEB">
      <w:pPr>
        <w:pStyle w:val="Szvegtrzs"/>
        <w:spacing w:after="0"/>
        <w:jc w:val="both"/>
      </w:pPr>
      <w:r>
        <w:t>(1) Az adó mértéke a helyi adókról szóló törvény szerinti adótárgyak esetében 6 000,</w:t>
      </w:r>
      <w:proofErr w:type="spellStart"/>
      <w:r>
        <w:t>-Ft</w:t>
      </w:r>
      <w:proofErr w:type="spellEnd"/>
      <w:r>
        <w:t>/év, kivéve a (2) bekezdésben foglaltakat.</w:t>
      </w:r>
    </w:p>
    <w:p w:rsidR="00040CEB" w:rsidRDefault="00040CEB" w:rsidP="00040CEB">
      <w:pPr>
        <w:pStyle w:val="Szvegtrzs"/>
        <w:spacing w:before="240" w:after="0"/>
        <w:jc w:val="both"/>
      </w:pPr>
      <w:r>
        <w:t>(2) A Helyi Építési Szabályzat Szabályozási Terve alapján besorolt üdülőterületen lévő ingatlanok esetében 15 000,</w:t>
      </w:r>
      <w:proofErr w:type="spellStart"/>
      <w:r>
        <w:t>-Ft</w:t>
      </w:r>
      <w:proofErr w:type="spellEnd"/>
      <w:r>
        <w:t>/év.</w:t>
      </w:r>
    </w:p>
    <w:p w:rsidR="00040CEB" w:rsidRDefault="00040CEB" w:rsidP="00040CE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040CEB" w:rsidRDefault="00040CEB" w:rsidP="00040CEB">
      <w:pPr>
        <w:pStyle w:val="Szvegtrzs"/>
        <w:spacing w:after="0"/>
        <w:jc w:val="both"/>
      </w:pPr>
      <w:r>
        <w:t>(1) Az 1. § vonatkozásában azonos helyrajzi számon lévő adótárgyak egy adótárgyat képeznek.</w:t>
      </w:r>
    </w:p>
    <w:p w:rsidR="00040CEB" w:rsidRDefault="00040CEB" w:rsidP="00040CEB">
      <w:pPr>
        <w:pStyle w:val="Szvegtrzs"/>
        <w:spacing w:before="240" w:after="0"/>
        <w:jc w:val="both"/>
      </w:pPr>
      <w:r>
        <w:t>(2) Nem terheli magánszemélyek kommunális adó fizetési kötelezettség az adóalanyt ugyanazon helyrajzi számon lévő adótárgya után, amely után építményadó fizetési kötelezettség áll fenn.</w:t>
      </w:r>
    </w:p>
    <w:p w:rsidR="00040CEB" w:rsidRDefault="00040CEB" w:rsidP="00040CEB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3. §</w:t>
      </w:r>
    </w:p>
    <w:p w:rsidR="00040CEB" w:rsidRDefault="00040CEB" w:rsidP="00040CEB">
      <w:pPr>
        <w:pStyle w:val="Szvegtrzs"/>
        <w:spacing w:after="0"/>
        <w:jc w:val="both"/>
      </w:pPr>
      <w:r>
        <w:t>(1) E rendelet 2023. január 1-jén lép hatályba.</w:t>
      </w:r>
    </w:p>
    <w:p w:rsidR="00040CEB" w:rsidRDefault="00040CEB" w:rsidP="00040CEB">
      <w:pPr>
        <w:pStyle w:val="NormlWeb"/>
        <w:spacing w:before="120" w:beforeAutospacing="0" w:after="0" w:afterAutospacing="0" w:line="276" w:lineRule="auto"/>
      </w:pPr>
      <w:r>
        <w:t>(2) Hatályát veszti a magánszemélyek kommunális adójáról szóló 16/2014. (V. 30.) önkormányzati rendelet.</w:t>
      </w:r>
    </w:p>
    <w:p w:rsidR="00040CEB" w:rsidRDefault="00040CEB" w:rsidP="00040CEB">
      <w:pPr>
        <w:pStyle w:val="NormlWeb"/>
        <w:spacing w:before="120" w:beforeAutospacing="0" w:after="0" w:afterAutospacing="0" w:line="276" w:lineRule="auto"/>
        <w:jc w:val="center"/>
      </w:pPr>
    </w:p>
    <w:p w:rsidR="00040CEB" w:rsidRDefault="00040CEB" w:rsidP="00040CEB">
      <w:pPr>
        <w:jc w:val="both"/>
      </w:pPr>
      <w:r>
        <w:t>Tiszavasvári, 2022. november 30.</w:t>
      </w:r>
    </w:p>
    <w:p w:rsidR="00040CEB" w:rsidRDefault="00040CEB" w:rsidP="00040CEB">
      <w:pPr>
        <w:jc w:val="both"/>
      </w:pPr>
    </w:p>
    <w:p w:rsidR="00040CEB" w:rsidRDefault="00040CEB" w:rsidP="00040CEB">
      <w:pPr>
        <w:jc w:val="both"/>
      </w:pPr>
    </w:p>
    <w:p w:rsidR="00040CEB" w:rsidRDefault="00040CEB" w:rsidP="00040CEB">
      <w:pPr>
        <w:tabs>
          <w:tab w:val="center" w:pos="2835"/>
          <w:tab w:val="center" w:pos="7371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040CEB" w:rsidRDefault="00040CEB" w:rsidP="00040CEB">
      <w:pPr>
        <w:tabs>
          <w:tab w:val="center" w:pos="2835"/>
          <w:tab w:val="center" w:pos="7371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jegyző</w:t>
      </w:r>
    </w:p>
    <w:p w:rsidR="00040CEB" w:rsidRDefault="00040CEB" w:rsidP="00040CEB">
      <w:pPr>
        <w:ind w:left="708"/>
        <w:jc w:val="both"/>
        <w:rPr>
          <w:b/>
        </w:rPr>
      </w:pPr>
    </w:p>
    <w:p w:rsidR="00040CEB" w:rsidRDefault="00040CEB" w:rsidP="00040CEB">
      <w:pPr>
        <w:ind w:left="708"/>
        <w:rPr>
          <w:b/>
        </w:rPr>
      </w:pPr>
    </w:p>
    <w:p w:rsidR="00040CEB" w:rsidRDefault="00040CEB" w:rsidP="00040CEB">
      <w:r>
        <w:t>A rendelet kihirdetve: 2022. november 30.</w:t>
      </w:r>
    </w:p>
    <w:p w:rsidR="00040CEB" w:rsidRDefault="00040CEB" w:rsidP="00040CEB"/>
    <w:p w:rsidR="00040CEB" w:rsidRDefault="00040CEB" w:rsidP="00040CEB"/>
    <w:p w:rsidR="00040CEB" w:rsidRDefault="00040CEB" w:rsidP="00040CEB">
      <w:pPr>
        <w:tabs>
          <w:tab w:val="center" w:pos="2835"/>
        </w:tabs>
        <w:rPr>
          <w:b/>
        </w:rPr>
      </w:pP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040CEB" w:rsidRDefault="00040CEB" w:rsidP="00040CEB">
      <w:pPr>
        <w:tabs>
          <w:tab w:val="center" w:pos="2835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040CEB" w:rsidRDefault="00040CEB" w:rsidP="00040CEB">
      <w:pPr>
        <w:suppressAutoHyphens w:val="0"/>
        <w:sectPr w:rsidR="00040CEB">
          <w:footerReference w:type="default" r:id="rId5"/>
          <w:pgSz w:w="11906" w:h="16838"/>
          <w:pgMar w:top="1134" w:right="1134" w:bottom="1693" w:left="1134" w:header="0" w:footer="1134" w:gutter="0"/>
          <w:cols w:space="708"/>
          <w:formProt w:val="0"/>
        </w:sectPr>
      </w:pPr>
    </w:p>
    <w:p w:rsidR="00040CEB" w:rsidRDefault="00040CEB" w:rsidP="00040CEB">
      <w:pPr>
        <w:jc w:val="center"/>
        <w:rPr>
          <w:b/>
          <w:bCs/>
        </w:rPr>
      </w:pPr>
      <w:r>
        <w:rPr>
          <w:b/>
          <w:bCs/>
        </w:rPr>
        <w:lastRenderedPageBreak/>
        <w:t>A magánszemélyek kommunális adójáról szóló 25/2022.(XI.30.) önkormányzati rendelet indokolása</w:t>
      </w:r>
    </w:p>
    <w:p w:rsidR="00040CEB" w:rsidRDefault="00040CEB" w:rsidP="00040CEB">
      <w:pPr>
        <w:jc w:val="center"/>
        <w:rPr>
          <w:b/>
          <w:bCs/>
        </w:rPr>
      </w:pPr>
    </w:p>
    <w:p w:rsidR="00040CEB" w:rsidRDefault="00040CEB" w:rsidP="00040CEB">
      <w:pPr>
        <w:jc w:val="center"/>
        <w:rPr>
          <w:b/>
          <w:bCs/>
        </w:rPr>
      </w:pPr>
    </w:p>
    <w:p w:rsidR="00040CEB" w:rsidRDefault="00040CEB" w:rsidP="00040CEB">
      <w:pPr>
        <w:jc w:val="center"/>
        <w:rPr>
          <w:b/>
          <w:bCs/>
        </w:rPr>
      </w:pPr>
    </w:p>
    <w:p w:rsidR="00040CEB" w:rsidRPr="000E47AF" w:rsidRDefault="00040CEB" w:rsidP="00040CEB">
      <w:pPr>
        <w:pStyle w:val="Szvegtrzs"/>
        <w:spacing w:after="159"/>
        <w:ind w:left="159" w:right="159"/>
        <w:jc w:val="center"/>
        <w:rPr>
          <w:b/>
          <w:bCs/>
        </w:rPr>
      </w:pPr>
      <w:r w:rsidRPr="000E47AF">
        <w:rPr>
          <w:b/>
          <w:bCs/>
        </w:rPr>
        <w:t>Általános indokolás</w:t>
      </w:r>
    </w:p>
    <w:p w:rsidR="00040CEB" w:rsidRDefault="00040CEB" w:rsidP="00040CEB">
      <w:pPr>
        <w:pStyle w:val="Szvegtrzs"/>
        <w:jc w:val="both"/>
        <w:rPr>
          <w:lang w:eastAsia="zh-CN"/>
        </w:rPr>
      </w:pPr>
      <w:r>
        <w:t xml:space="preserve">A helyi adókról szóló 1990. évi C. törvény 6. § alapján az önkormányzat </w:t>
      </w:r>
      <w:proofErr w:type="spellStart"/>
      <w:r>
        <w:t>adómegállapítási</w:t>
      </w:r>
      <w:proofErr w:type="spellEnd"/>
      <w:r>
        <w:t xml:space="preserve"> joga arra terjed ki, hogy a törvényben meghatározott helyi adókat vagy azok valamelyikét bevezesse, a már bevezetett adót hatályon kívül helyezze, illetőleg módosítsa, azonban az évközi módosítás naptári éven belül nem súlyosbíthatja az adóalanyok adóterheit.</w:t>
      </w:r>
    </w:p>
    <w:p w:rsidR="00040CEB" w:rsidRDefault="00040CEB" w:rsidP="00040CEB">
      <w:pPr>
        <w:pStyle w:val="Szvegtrzs"/>
        <w:spacing w:before="476" w:after="159"/>
        <w:ind w:left="159" w:right="159"/>
        <w:jc w:val="center"/>
      </w:pPr>
      <w:r>
        <w:t>Részletes indokolás</w:t>
      </w:r>
    </w:p>
    <w:p w:rsidR="00040CEB" w:rsidRDefault="00040CEB" w:rsidP="00040CE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40CEB" w:rsidRDefault="00040CEB" w:rsidP="00040CEB">
      <w:pPr>
        <w:pStyle w:val="Szvegtrzs"/>
        <w:jc w:val="both"/>
      </w:pPr>
      <w:r>
        <w:t>Az adó mértékét határozza meg.</w:t>
      </w:r>
    </w:p>
    <w:p w:rsidR="00040CEB" w:rsidRDefault="00040CEB" w:rsidP="00040CE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40CEB" w:rsidRDefault="00040CEB" w:rsidP="00040CEB">
      <w:pPr>
        <w:pStyle w:val="Szvegtrzs"/>
        <w:jc w:val="both"/>
      </w:pPr>
      <w:r>
        <w:t>Az adómentességről dönt.</w:t>
      </w:r>
    </w:p>
    <w:p w:rsidR="00040CEB" w:rsidRDefault="00040CEB" w:rsidP="00040CE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040CEB" w:rsidRDefault="00040CEB" w:rsidP="00040CEB">
      <w:pPr>
        <w:pStyle w:val="Szvegtrzs"/>
        <w:jc w:val="both"/>
      </w:pPr>
      <w:r>
        <w:t>(1) A rendelet hatálybalépéséről szól.</w:t>
      </w:r>
    </w:p>
    <w:p w:rsidR="00040CEB" w:rsidRDefault="00040CEB" w:rsidP="00040CEB">
      <w:pPr>
        <w:pStyle w:val="Szvegtrzs"/>
        <w:jc w:val="both"/>
      </w:pPr>
      <w:r>
        <w:t>(2) A korábbi magánszemélyek kommunális adójáról szóló 16/2014. (V. 30.) önkormányzati rendelet hatály vesztéséről szól.</w:t>
      </w:r>
    </w:p>
    <w:p w:rsidR="00040CEB" w:rsidRPr="006A43FC" w:rsidRDefault="00040CEB" w:rsidP="00040CEB">
      <w:pPr>
        <w:jc w:val="both"/>
      </w:pPr>
    </w:p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40CEB" w:rsidRDefault="00040CEB" w:rsidP="00040CEB"/>
    <w:p w:rsidR="000A1438" w:rsidRDefault="000A1438" w:rsidP="00040CEB">
      <w:bookmarkStart w:id="0" w:name="_GoBack"/>
      <w:bookmarkEnd w:id="0"/>
    </w:p>
    <w:sectPr w:rsidR="000A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E6" w:rsidRDefault="00040CEB">
    <w:pPr>
      <w:pStyle w:val="llb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B"/>
    <w:rsid w:val="00040CEB"/>
    <w:rsid w:val="000A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40C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4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040CEB"/>
    <w:pPr>
      <w:suppressAutoHyphens w:val="0"/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rsid w:val="00040CEB"/>
    <w:pPr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040CE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0C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40CE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40C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040CEB"/>
    <w:pPr>
      <w:suppressAutoHyphens w:val="0"/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rsid w:val="00040CEB"/>
    <w:pPr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040CE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2022-12-01T10:26:00Z</dcterms:created>
  <dcterms:modified xsi:type="dcterms:W3CDTF">2022-12-01T10:27:00Z</dcterms:modified>
</cp:coreProperties>
</file>